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8CD1" w14:textId="1A82D82A" w:rsidR="008119F8" w:rsidRPr="00662006" w:rsidRDefault="007C6DDE" w:rsidP="00427A9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softHyphen/>
      </w:r>
      <w:r>
        <w:rPr>
          <w:b/>
          <w:bCs/>
          <w:sz w:val="48"/>
          <w:szCs w:val="48"/>
          <w:u w:val="single"/>
        </w:rPr>
        <w:softHyphen/>
      </w:r>
      <w:r>
        <w:rPr>
          <w:b/>
          <w:bCs/>
          <w:sz w:val="48"/>
          <w:szCs w:val="48"/>
          <w:u w:val="single"/>
        </w:rPr>
        <w:softHyphen/>
      </w:r>
      <w:r>
        <w:rPr>
          <w:b/>
          <w:bCs/>
          <w:sz w:val="48"/>
          <w:szCs w:val="48"/>
          <w:u w:val="single"/>
        </w:rPr>
        <w:softHyphen/>
      </w:r>
      <w:r w:rsidR="00754CCB" w:rsidRPr="00662006">
        <w:rPr>
          <w:b/>
          <w:bCs/>
          <w:sz w:val="48"/>
          <w:szCs w:val="48"/>
          <w:u w:val="single"/>
        </w:rPr>
        <w:t>INSTRUCTIONS</w:t>
      </w:r>
    </w:p>
    <w:p w14:paraId="35135414" w14:textId="77777777" w:rsidR="00017EFC" w:rsidRDefault="00017EFC">
      <w:pPr>
        <w:rPr>
          <w:sz w:val="28"/>
          <w:szCs w:val="28"/>
        </w:rPr>
      </w:pPr>
    </w:p>
    <w:p w14:paraId="53487ACE" w14:textId="303DE10C" w:rsidR="000801F4" w:rsidRDefault="001E74B0">
      <w:pPr>
        <w:rPr>
          <w:sz w:val="28"/>
          <w:szCs w:val="28"/>
        </w:rPr>
      </w:pPr>
      <w:r w:rsidRPr="000801F4">
        <w:rPr>
          <w:sz w:val="28"/>
          <w:szCs w:val="28"/>
        </w:rPr>
        <w:t xml:space="preserve">In this document, F2 Labs has provided </w:t>
      </w:r>
      <w:r w:rsidR="000A1F61" w:rsidRPr="000801F4">
        <w:rPr>
          <w:sz w:val="28"/>
          <w:szCs w:val="28"/>
        </w:rPr>
        <w:t>several templates for different scenarios</w:t>
      </w:r>
      <w:r w:rsidR="00797A3F" w:rsidRPr="000801F4">
        <w:rPr>
          <w:sz w:val="28"/>
          <w:szCs w:val="28"/>
        </w:rPr>
        <w:t xml:space="preserve"> for both </w:t>
      </w:r>
      <w:r w:rsidR="000801F4" w:rsidRPr="000801F4">
        <w:rPr>
          <w:sz w:val="28"/>
          <w:szCs w:val="28"/>
        </w:rPr>
        <w:t>ROHS</w:t>
      </w:r>
      <w:r w:rsidR="0081392C">
        <w:rPr>
          <w:sz w:val="28"/>
          <w:szCs w:val="28"/>
        </w:rPr>
        <w:t xml:space="preserve"> &amp;</w:t>
      </w:r>
      <w:r w:rsidR="00797A3F" w:rsidRPr="000801F4">
        <w:rPr>
          <w:sz w:val="28"/>
          <w:szCs w:val="28"/>
        </w:rPr>
        <w:t xml:space="preserve"> REACH requests</w:t>
      </w:r>
      <w:r w:rsidR="000A1F61" w:rsidRPr="000801F4">
        <w:rPr>
          <w:sz w:val="28"/>
          <w:szCs w:val="28"/>
        </w:rPr>
        <w:t>.</w:t>
      </w:r>
      <w:r w:rsidR="009138BE" w:rsidRPr="000801F4">
        <w:rPr>
          <w:sz w:val="28"/>
          <w:szCs w:val="28"/>
        </w:rPr>
        <w:t xml:space="preserve">  </w:t>
      </w:r>
      <w:r w:rsidR="00797A3F" w:rsidRPr="000801F4">
        <w:rPr>
          <w:sz w:val="28"/>
          <w:szCs w:val="28"/>
        </w:rPr>
        <w:t>Some of the</w:t>
      </w:r>
      <w:r w:rsidR="00F36C7F" w:rsidRPr="000801F4">
        <w:rPr>
          <w:sz w:val="28"/>
          <w:szCs w:val="28"/>
        </w:rPr>
        <w:t xml:space="preserve"> templates may not apply depending on the type of request you were sent.</w:t>
      </w:r>
    </w:p>
    <w:p w14:paraId="13B5F4D3" w14:textId="653FFC90" w:rsidR="00662006" w:rsidRPr="000801F4" w:rsidRDefault="000801F4" w:rsidP="00662006">
      <w:pPr>
        <w:rPr>
          <w:sz w:val="28"/>
          <w:szCs w:val="28"/>
        </w:rPr>
      </w:pPr>
      <w:r>
        <w:rPr>
          <w:sz w:val="28"/>
          <w:szCs w:val="28"/>
        </w:rPr>
        <w:t xml:space="preserve">General </w:t>
      </w:r>
      <w:r w:rsidR="00AD5EFA" w:rsidRPr="000801F4">
        <w:rPr>
          <w:sz w:val="28"/>
          <w:szCs w:val="28"/>
        </w:rPr>
        <w:t>Steps:</w:t>
      </w:r>
    </w:p>
    <w:p w14:paraId="233C6AE7" w14:textId="425CE737" w:rsidR="00A22701" w:rsidRPr="00EF7C4B" w:rsidRDefault="005C03CB" w:rsidP="00A07094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 w:rsidRPr="00EF7C4B">
        <w:rPr>
          <w:sz w:val="28"/>
          <w:szCs w:val="28"/>
        </w:rPr>
        <w:t xml:space="preserve">Identify the </w:t>
      </w:r>
      <w:r w:rsidR="000A1F61" w:rsidRPr="00EF7C4B">
        <w:rPr>
          <w:sz w:val="28"/>
          <w:szCs w:val="28"/>
        </w:rPr>
        <w:t xml:space="preserve">appropriate template that you need </w:t>
      </w:r>
      <w:r w:rsidR="00A84DA9" w:rsidRPr="00EF7C4B">
        <w:rPr>
          <w:sz w:val="28"/>
          <w:szCs w:val="28"/>
        </w:rPr>
        <w:t xml:space="preserve">depending on the </w:t>
      </w:r>
      <w:r w:rsidR="00D80416" w:rsidRPr="00EF7C4B">
        <w:rPr>
          <w:sz w:val="28"/>
          <w:szCs w:val="28"/>
        </w:rPr>
        <w:t xml:space="preserve">F2 Labs request you were emailed.  </w:t>
      </w:r>
      <w:r w:rsidR="00F37D1B" w:rsidRPr="00EF7C4B">
        <w:rPr>
          <w:sz w:val="28"/>
          <w:szCs w:val="28"/>
        </w:rPr>
        <w:t>The templates include</w:t>
      </w:r>
      <w:r w:rsidR="00EF7C4B">
        <w:rPr>
          <w:sz w:val="28"/>
          <w:szCs w:val="28"/>
        </w:rPr>
        <w:t xml:space="preserve"> in this document are as follows</w:t>
      </w:r>
      <w:r w:rsidR="00F37D1B" w:rsidRPr="00EF7C4B">
        <w:rPr>
          <w:sz w:val="28"/>
          <w:szCs w:val="28"/>
        </w:rPr>
        <w:t>:</w:t>
      </w:r>
    </w:p>
    <w:p w14:paraId="405451A9" w14:textId="77777777" w:rsidR="00F37D1B" w:rsidRPr="00A07094" w:rsidRDefault="00F37D1B" w:rsidP="00A07094">
      <w:pPr>
        <w:pStyle w:val="ListParagraph"/>
        <w:numPr>
          <w:ilvl w:val="0"/>
          <w:numId w:val="14"/>
        </w:numPr>
        <w:contextualSpacing w:val="0"/>
        <w:rPr>
          <w:sz w:val="28"/>
          <w:szCs w:val="28"/>
        </w:rPr>
      </w:pPr>
      <w:r w:rsidRPr="00A07094">
        <w:rPr>
          <w:sz w:val="28"/>
          <w:szCs w:val="28"/>
        </w:rPr>
        <w:t>ROHS with and without Exemptions Declaration Template</w:t>
      </w:r>
    </w:p>
    <w:p w14:paraId="7DCD967C" w14:textId="77777777" w:rsidR="00F37D1B" w:rsidRPr="00A07094" w:rsidRDefault="00F37D1B" w:rsidP="00A07094">
      <w:pPr>
        <w:pStyle w:val="ListParagraph"/>
        <w:numPr>
          <w:ilvl w:val="0"/>
          <w:numId w:val="14"/>
        </w:numPr>
        <w:contextualSpacing w:val="0"/>
        <w:rPr>
          <w:sz w:val="28"/>
          <w:szCs w:val="28"/>
        </w:rPr>
      </w:pPr>
      <w:r w:rsidRPr="00A07094">
        <w:rPr>
          <w:sz w:val="28"/>
          <w:szCs w:val="28"/>
        </w:rPr>
        <w:t>ROHS Not Compliant or Unknown Declaration Template</w:t>
      </w:r>
    </w:p>
    <w:p w14:paraId="531307EF" w14:textId="77777777" w:rsidR="00F37D1B" w:rsidRPr="00A07094" w:rsidRDefault="00F37D1B" w:rsidP="00A07094">
      <w:pPr>
        <w:pStyle w:val="ListParagraph"/>
        <w:numPr>
          <w:ilvl w:val="0"/>
          <w:numId w:val="14"/>
        </w:numPr>
        <w:contextualSpacing w:val="0"/>
        <w:rPr>
          <w:sz w:val="28"/>
          <w:szCs w:val="28"/>
        </w:rPr>
      </w:pPr>
      <w:r w:rsidRPr="00A07094">
        <w:rPr>
          <w:sz w:val="28"/>
          <w:szCs w:val="28"/>
        </w:rPr>
        <w:t>REACH Declaration Template</w:t>
      </w:r>
    </w:p>
    <w:p w14:paraId="1C244374" w14:textId="50EF648C" w:rsidR="00F37D1B" w:rsidRPr="00A07094" w:rsidRDefault="00F37D1B" w:rsidP="00A07094">
      <w:pPr>
        <w:pStyle w:val="ListParagraph"/>
        <w:numPr>
          <w:ilvl w:val="0"/>
          <w:numId w:val="14"/>
        </w:numPr>
        <w:contextualSpacing w:val="0"/>
        <w:rPr>
          <w:sz w:val="28"/>
          <w:szCs w:val="28"/>
        </w:rPr>
      </w:pPr>
      <w:r w:rsidRPr="00A07094">
        <w:rPr>
          <w:sz w:val="28"/>
          <w:szCs w:val="28"/>
        </w:rPr>
        <w:t>ROHS &amp; REACH Declaration Template</w:t>
      </w:r>
      <w:r>
        <w:rPr>
          <w:sz w:val="28"/>
          <w:szCs w:val="28"/>
        </w:rPr>
        <w:t xml:space="preserve"> </w:t>
      </w:r>
      <w:r w:rsidR="00A84D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84DA9">
        <w:rPr>
          <w:sz w:val="28"/>
          <w:szCs w:val="28"/>
        </w:rPr>
        <w:t>you may choose to use the individual ROHS and REACH templates instead</w:t>
      </w:r>
      <w:r w:rsidR="0081392C">
        <w:rPr>
          <w:sz w:val="28"/>
          <w:szCs w:val="28"/>
        </w:rPr>
        <w:t>.</w:t>
      </w:r>
    </w:p>
    <w:p w14:paraId="748DC30A" w14:textId="60D61C24" w:rsidR="00AD5EFA" w:rsidRPr="000801F4" w:rsidRDefault="00A22701" w:rsidP="00A07094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 w:rsidRPr="000801F4">
        <w:rPr>
          <w:sz w:val="28"/>
          <w:szCs w:val="28"/>
        </w:rPr>
        <w:t xml:space="preserve">Copy </w:t>
      </w:r>
      <w:r w:rsidR="005C03CB" w:rsidRPr="000801F4">
        <w:rPr>
          <w:sz w:val="28"/>
          <w:szCs w:val="28"/>
        </w:rPr>
        <w:t xml:space="preserve">the content </w:t>
      </w:r>
      <w:r w:rsidRPr="000801F4">
        <w:rPr>
          <w:sz w:val="28"/>
          <w:szCs w:val="28"/>
        </w:rPr>
        <w:t xml:space="preserve">from this document </w:t>
      </w:r>
      <w:r w:rsidR="00BB2860" w:rsidRPr="000801F4">
        <w:rPr>
          <w:sz w:val="28"/>
          <w:szCs w:val="28"/>
        </w:rPr>
        <w:t>onto your own letterhead.</w:t>
      </w:r>
      <w:r w:rsidR="00427A9E" w:rsidRPr="000801F4">
        <w:rPr>
          <w:sz w:val="28"/>
          <w:szCs w:val="28"/>
        </w:rPr>
        <w:t xml:space="preserve">  </w:t>
      </w:r>
    </w:p>
    <w:p w14:paraId="34441C39" w14:textId="3445D382" w:rsidR="00AD5EFA" w:rsidRPr="000801F4" w:rsidRDefault="00AD5EFA" w:rsidP="00A07094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 w:rsidRPr="000801F4">
        <w:rPr>
          <w:sz w:val="28"/>
          <w:szCs w:val="28"/>
        </w:rPr>
        <w:t>Complete</w:t>
      </w:r>
      <w:r w:rsidR="007746FD" w:rsidRPr="000801F4">
        <w:rPr>
          <w:sz w:val="28"/>
          <w:szCs w:val="28"/>
        </w:rPr>
        <w:t xml:space="preserve"> </w:t>
      </w:r>
      <w:r w:rsidR="0068101B" w:rsidRPr="000801F4">
        <w:rPr>
          <w:sz w:val="28"/>
          <w:szCs w:val="28"/>
        </w:rPr>
        <w:t>the details.  Note that template c</w:t>
      </w:r>
      <w:r w:rsidR="00255B73" w:rsidRPr="000801F4">
        <w:rPr>
          <w:sz w:val="28"/>
          <w:szCs w:val="28"/>
        </w:rPr>
        <w:t xml:space="preserve">ontent </w:t>
      </w:r>
      <w:r w:rsidR="0068101B" w:rsidRPr="000801F4">
        <w:rPr>
          <w:sz w:val="28"/>
          <w:szCs w:val="28"/>
        </w:rPr>
        <w:t xml:space="preserve">is </w:t>
      </w:r>
      <w:r w:rsidR="00FC3916">
        <w:rPr>
          <w:sz w:val="28"/>
          <w:szCs w:val="28"/>
        </w:rPr>
        <w:t xml:space="preserve">only </w:t>
      </w:r>
      <w:r w:rsidR="00AB7AC6" w:rsidRPr="000801F4">
        <w:rPr>
          <w:sz w:val="28"/>
          <w:szCs w:val="28"/>
        </w:rPr>
        <w:t xml:space="preserve">recommended language.  Feel free to modify </w:t>
      </w:r>
      <w:r w:rsidR="002D5DC8">
        <w:rPr>
          <w:sz w:val="28"/>
          <w:szCs w:val="28"/>
        </w:rPr>
        <w:t>the language</w:t>
      </w:r>
      <w:r w:rsidR="00AB7AC6" w:rsidRPr="000801F4">
        <w:rPr>
          <w:sz w:val="28"/>
          <w:szCs w:val="28"/>
        </w:rPr>
        <w:t xml:space="preserve"> as appropriate to fit </w:t>
      </w:r>
      <w:r w:rsidR="0068101B" w:rsidRPr="000801F4">
        <w:rPr>
          <w:sz w:val="28"/>
          <w:szCs w:val="28"/>
        </w:rPr>
        <w:t xml:space="preserve">the </w:t>
      </w:r>
      <w:r w:rsidR="00AB7AC6" w:rsidRPr="000801F4">
        <w:rPr>
          <w:sz w:val="28"/>
          <w:szCs w:val="28"/>
        </w:rPr>
        <w:t>scenario f</w:t>
      </w:r>
      <w:r w:rsidR="00662006" w:rsidRPr="000801F4">
        <w:rPr>
          <w:sz w:val="28"/>
          <w:szCs w:val="28"/>
        </w:rPr>
        <w:t>or your parts.</w:t>
      </w:r>
    </w:p>
    <w:p w14:paraId="129C9044" w14:textId="18609CFE" w:rsidR="00EF7C4B" w:rsidRPr="00A07094" w:rsidRDefault="00001986" w:rsidP="00A07094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 w:rsidRPr="000801F4">
        <w:rPr>
          <w:sz w:val="28"/>
          <w:szCs w:val="28"/>
        </w:rPr>
        <w:t>S</w:t>
      </w:r>
      <w:r w:rsidR="00427A9E" w:rsidRPr="000801F4">
        <w:rPr>
          <w:sz w:val="28"/>
          <w:szCs w:val="28"/>
        </w:rPr>
        <w:t xml:space="preserve">ign </w:t>
      </w:r>
      <w:r w:rsidR="0047599C">
        <w:rPr>
          <w:sz w:val="28"/>
          <w:szCs w:val="28"/>
        </w:rPr>
        <w:t>any</w:t>
      </w:r>
      <w:r w:rsidR="00A92D26" w:rsidRPr="000801F4">
        <w:rPr>
          <w:sz w:val="28"/>
          <w:szCs w:val="28"/>
        </w:rPr>
        <w:t xml:space="preserve"> </w:t>
      </w:r>
      <w:r w:rsidR="006354AE" w:rsidRPr="000801F4">
        <w:rPr>
          <w:sz w:val="28"/>
          <w:szCs w:val="28"/>
        </w:rPr>
        <w:t>declaration that you generate.</w:t>
      </w:r>
    </w:p>
    <w:p w14:paraId="5EA31FBF" w14:textId="7C7A4AAC" w:rsidR="00AD5EFA" w:rsidRPr="000801F4" w:rsidRDefault="00AD5EFA" w:rsidP="00AD5EFA">
      <w:pPr>
        <w:rPr>
          <w:sz w:val="40"/>
          <w:szCs w:val="40"/>
        </w:rPr>
      </w:pPr>
      <w:r w:rsidRPr="000801F4">
        <w:rPr>
          <w:sz w:val="40"/>
          <w:szCs w:val="40"/>
        </w:rPr>
        <w:t>-------------------------------</w:t>
      </w:r>
    </w:p>
    <w:p w14:paraId="2367B6E8" w14:textId="77777777" w:rsidR="00B91BCA" w:rsidRDefault="00B91BCA">
      <w:r>
        <w:br w:type="page"/>
      </w:r>
    </w:p>
    <w:p w14:paraId="0EC9CC0D" w14:textId="15BD7D50" w:rsidR="00745144" w:rsidRPr="00745144" w:rsidRDefault="000801F4" w:rsidP="00B07D97">
      <w:pPr>
        <w:pStyle w:val="Heading1"/>
      </w:pPr>
      <w:bookmarkStart w:id="0" w:name="_Toc115331403"/>
      <w:r>
        <w:lastRenderedPageBreak/>
        <w:t>ROHS</w:t>
      </w:r>
      <w:r w:rsidR="00E24A7D">
        <w:t xml:space="preserve"> with </w:t>
      </w:r>
      <w:r w:rsidR="008048FB">
        <w:t xml:space="preserve">and without </w:t>
      </w:r>
      <w:r w:rsidR="00360A6B">
        <w:t xml:space="preserve">Exemptions </w:t>
      </w:r>
      <w:r w:rsidR="00745144" w:rsidRPr="00745144">
        <w:t>Declaration</w:t>
      </w:r>
      <w:r w:rsidR="00B36E2C">
        <w:t xml:space="preserve"> Template</w:t>
      </w:r>
      <w:bookmarkEnd w:id="0"/>
    </w:p>
    <w:p w14:paraId="68D2C7CA" w14:textId="77777777" w:rsidR="00745144" w:rsidRDefault="00745144" w:rsidP="00A80481">
      <w:pPr>
        <w:spacing w:after="0"/>
        <w:rPr>
          <w:color w:val="000000" w:themeColor="text1"/>
          <w:highlight w:val="yellow"/>
        </w:rPr>
      </w:pPr>
    </w:p>
    <w:p w14:paraId="26A06324" w14:textId="77777777" w:rsidR="00952A07" w:rsidRPr="00A80FFB" w:rsidRDefault="00952A07" w:rsidP="00952A07">
      <w:pPr>
        <w:rPr>
          <w:i/>
          <w:iCs/>
        </w:rPr>
      </w:pPr>
      <w:r w:rsidRPr="00A80FFB">
        <w:rPr>
          <w:i/>
          <w:iCs/>
        </w:rPr>
        <w:t>COMPANY LETTERHEAD with company name and address</w:t>
      </w:r>
    </w:p>
    <w:p w14:paraId="7193DAC1" w14:textId="5BDB41AC" w:rsidR="00B46AB2" w:rsidRDefault="00B46AB2" w:rsidP="002A1743"/>
    <w:p w14:paraId="727064A3" w14:textId="3E12A9E2" w:rsidR="00B46AB2" w:rsidRDefault="00B46AB2" w:rsidP="00726469">
      <w:pPr>
        <w:rPr>
          <w:color w:val="000000" w:themeColor="text1"/>
        </w:rPr>
      </w:pPr>
      <w:r>
        <w:rPr>
          <w:color w:val="000000" w:themeColor="text1"/>
        </w:rPr>
        <w:t>The EU Restriction of Hazardous Substances (ROHS) Directive</w:t>
      </w:r>
      <w:r>
        <w:rPr>
          <w:shd w:val="clear" w:color="auto" w:fill="FFFFFF"/>
        </w:rPr>
        <w:t xml:space="preserve"> of the European Parliament and of the Council outlines the restriction of the use of certain hazardous substances in electrical and electronic equipment.  ROHS Directive </w:t>
      </w:r>
      <w:r>
        <w:rPr>
          <w:color w:val="000000" w:themeColor="text1"/>
        </w:rPr>
        <w:t>2011/65/EU (Annex II), amended by Directive (EU) 2015/865, identifies 10 restricted substances.</w:t>
      </w:r>
      <w:r w:rsidR="00F26B16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The maximum limits </w:t>
      </w:r>
      <w:r w:rsidR="00116899">
        <w:rPr>
          <w:color w:val="000000" w:themeColor="text1"/>
        </w:rPr>
        <w:t xml:space="preserve">of these substances </w:t>
      </w:r>
      <w:r>
        <w:rPr>
          <w:color w:val="000000" w:themeColor="text1"/>
        </w:rPr>
        <w:t>allowed by regulation are as follows:</w:t>
      </w:r>
    </w:p>
    <w:p w14:paraId="5CD1BB0C" w14:textId="77777777" w:rsidR="00B46AB2" w:rsidRPr="00A80FFB" w:rsidRDefault="00B46AB2" w:rsidP="00A07094">
      <w:pPr>
        <w:pStyle w:val="bullets"/>
      </w:pPr>
      <w:r w:rsidRPr="00A80FFB">
        <w:t xml:space="preserve">Lead (Pb) &lt; 0.10% </w:t>
      </w:r>
      <w:r>
        <w:t>or</w:t>
      </w:r>
      <w:r w:rsidRPr="00A80FFB">
        <w:t xml:space="preserve"> &lt; </w:t>
      </w:r>
      <w:r>
        <w:t>1</w:t>
      </w:r>
      <w:r w:rsidRPr="00A80FFB">
        <w:t xml:space="preserve">000 </w:t>
      </w:r>
      <w:r>
        <w:t>ppm</w:t>
      </w:r>
    </w:p>
    <w:p w14:paraId="7501A2AF" w14:textId="77777777" w:rsidR="00B46AB2" w:rsidRPr="00A80FFB" w:rsidRDefault="00B46AB2" w:rsidP="00A07094">
      <w:pPr>
        <w:pStyle w:val="bullets"/>
      </w:pPr>
      <w:r w:rsidRPr="00A80FFB">
        <w:t xml:space="preserve">Mercury (Hg) &lt; 0.10% </w:t>
      </w:r>
      <w:r>
        <w:t>or</w:t>
      </w:r>
      <w:r w:rsidRPr="00A80FFB">
        <w:t xml:space="preserve"> &lt; 1000 </w:t>
      </w:r>
      <w:r>
        <w:t>ppm</w:t>
      </w:r>
    </w:p>
    <w:p w14:paraId="5ACAFFEB" w14:textId="77777777" w:rsidR="00B46AB2" w:rsidRPr="00A80FFB" w:rsidRDefault="00B46AB2" w:rsidP="00A07094">
      <w:pPr>
        <w:pStyle w:val="bullets"/>
      </w:pPr>
      <w:r w:rsidRPr="00A80FFB">
        <w:t xml:space="preserve">Hexavalent Chromium (Cr VI) &lt; 0.10% </w:t>
      </w:r>
      <w:r>
        <w:t>or</w:t>
      </w:r>
      <w:r w:rsidRPr="00A80FFB">
        <w:t xml:space="preserve"> &lt; 1000 </w:t>
      </w:r>
      <w:r>
        <w:t>ppm</w:t>
      </w:r>
    </w:p>
    <w:p w14:paraId="38C8CD63" w14:textId="77777777" w:rsidR="00B46AB2" w:rsidRPr="00A80FFB" w:rsidRDefault="00B46AB2" w:rsidP="00A07094">
      <w:pPr>
        <w:pStyle w:val="bullets"/>
      </w:pPr>
      <w:r w:rsidRPr="00A80FFB">
        <w:t xml:space="preserve">Cadmium (Cd) &lt; 0.01% </w:t>
      </w:r>
      <w:r>
        <w:t>or</w:t>
      </w:r>
      <w:r w:rsidRPr="00A80FFB">
        <w:t xml:space="preserve"> &lt; 100 </w:t>
      </w:r>
      <w:r>
        <w:t>ppm</w:t>
      </w:r>
    </w:p>
    <w:p w14:paraId="0A7C21D7" w14:textId="77777777" w:rsidR="00B46AB2" w:rsidRPr="00A80FFB" w:rsidRDefault="00B46AB2" w:rsidP="00A07094">
      <w:pPr>
        <w:pStyle w:val="bullets"/>
      </w:pPr>
      <w:r w:rsidRPr="00A80FFB">
        <w:t xml:space="preserve">Polybrominated Biphenyls (PBB) &lt; 0.10% </w:t>
      </w:r>
      <w:r>
        <w:t>or</w:t>
      </w:r>
      <w:r w:rsidRPr="00A80FFB">
        <w:t xml:space="preserve"> &lt; 1000 </w:t>
      </w:r>
      <w:r>
        <w:t>ppm</w:t>
      </w:r>
    </w:p>
    <w:p w14:paraId="572AE489" w14:textId="77777777" w:rsidR="00B46AB2" w:rsidRPr="00A80FFB" w:rsidRDefault="00B46AB2" w:rsidP="00A07094">
      <w:pPr>
        <w:pStyle w:val="bullets"/>
      </w:pPr>
      <w:r w:rsidRPr="00A80FFB">
        <w:t xml:space="preserve">Polybrominated Diphenyl Ethers (PBDE) &lt; 0.10% </w:t>
      </w:r>
      <w:r>
        <w:t>or</w:t>
      </w:r>
      <w:r w:rsidRPr="00A80FFB">
        <w:t xml:space="preserve"> &lt; 1000 </w:t>
      </w:r>
      <w:r>
        <w:t>ppm</w:t>
      </w:r>
    </w:p>
    <w:p w14:paraId="238E34C9" w14:textId="77777777" w:rsidR="00B46AB2" w:rsidRPr="00A80FFB" w:rsidRDefault="00B46AB2" w:rsidP="00A07094">
      <w:pPr>
        <w:pStyle w:val="bullets"/>
      </w:pPr>
      <w:r w:rsidRPr="00A80FFB">
        <w:t xml:space="preserve">Bis(2ethylhexyl) phthalate (DEHP) &lt; 0.10% </w:t>
      </w:r>
      <w:r>
        <w:t>or</w:t>
      </w:r>
      <w:r w:rsidRPr="00A80FFB">
        <w:t xml:space="preserve"> &lt; 1000 </w:t>
      </w:r>
      <w:r>
        <w:t>ppm</w:t>
      </w:r>
    </w:p>
    <w:p w14:paraId="218BD4C5" w14:textId="77777777" w:rsidR="00B46AB2" w:rsidRPr="00A80FFB" w:rsidRDefault="00B46AB2" w:rsidP="00A07094">
      <w:pPr>
        <w:pStyle w:val="bullets"/>
      </w:pPr>
      <w:r w:rsidRPr="00A80FFB">
        <w:t xml:space="preserve">Butyl benzyl phthalate (BBP) &lt; 0.10% </w:t>
      </w:r>
      <w:r>
        <w:t>or</w:t>
      </w:r>
      <w:r w:rsidRPr="00A80FFB">
        <w:t xml:space="preserve"> &lt; 1000 </w:t>
      </w:r>
      <w:r>
        <w:t>ppm</w:t>
      </w:r>
    </w:p>
    <w:p w14:paraId="0C6E4390" w14:textId="77777777" w:rsidR="00B46AB2" w:rsidRPr="00A80FFB" w:rsidRDefault="00B46AB2" w:rsidP="00A07094">
      <w:pPr>
        <w:pStyle w:val="bullets"/>
      </w:pPr>
      <w:r w:rsidRPr="00A80FFB">
        <w:t xml:space="preserve">Dibutyl phthalate (DBP) &lt; 0.10% </w:t>
      </w:r>
      <w:r>
        <w:t>or</w:t>
      </w:r>
      <w:r w:rsidRPr="00A80FFB">
        <w:t xml:space="preserve"> &lt; 1000 </w:t>
      </w:r>
      <w:r>
        <w:t>ppm</w:t>
      </w:r>
    </w:p>
    <w:p w14:paraId="7D22B56A" w14:textId="77777777" w:rsidR="00B46AB2" w:rsidRPr="00A80FFB" w:rsidRDefault="00B46AB2" w:rsidP="00A07094">
      <w:pPr>
        <w:pStyle w:val="bullets"/>
      </w:pPr>
      <w:r w:rsidRPr="00A80FFB">
        <w:t xml:space="preserve">Diisobutyl phthalate (DIBP) &lt; 0.10% </w:t>
      </w:r>
      <w:r>
        <w:t>or</w:t>
      </w:r>
      <w:r w:rsidRPr="00A80FFB">
        <w:t xml:space="preserve"> &lt; 1000 </w:t>
      </w:r>
      <w:r>
        <w:t>ppm</w:t>
      </w:r>
    </w:p>
    <w:p w14:paraId="6525E606" w14:textId="77777777" w:rsidR="009458A5" w:rsidRDefault="009458A5" w:rsidP="009458A5"/>
    <w:p w14:paraId="37969600" w14:textId="52AA2A4E" w:rsidR="00B46AB2" w:rsidRDefault="00B46AB2" w:rsidP="00B46AB2">
      <w:pPr>
        <w:rPr>
          <w:color w:val="000000" w:themeColor="text1"/>
        </w:rPr>
      </w:pPr>
      <w:r>
        <w:rPr>
          <w:color w:val="000000" w:themeColor="text1"/>
        </w:rPr>
        <w:t xml:space="preserve">We </w:t>
      </w:r>
      <w:proofErr w:type="gramStart"/>
      <w:r>
        <w:rPr>
          <w:color w:val="000000" w:themeColor="text1"/>
        </w:rPr>
        <w:t>declare under</w:t>
      </w:r>
      <w:proofErr w:type="gramEnd"/>
      <w:r>
        <w:rPr>
          <w:color w:val="000000" w:themeColor="text1"/>
        </w:rPr>
        <w:t xml:space="preserve"> our sole responsibility that the parts described below </w:t>
      </w:r>
      <w:proofErr w:type="gramStart"/>
      <w:r>
        <w:rPr>
          <w:color w:val="000000" w:themeColor="text1"/>
        </w:rPr>
        <w:t>are in compliance with</w:t>
      </w:r>
      <w:proofErr w:type="gramEnd"/>
      <w:r>
        <w:rPr>
          <w:color w:val="000000" w:themeColor="text1"/>
        </w:rPr>
        <w:t xml:space="preserve"> the ROHS Directive 2011/65/EU+(EU) 2015/863.</w:t>
      </w:r>
    </w:p>
    <w:p w14:paraId="3010BA66" w14:textId="536BB10A" w:rsidR="00C37972" w:rsidRDefault="00C37972" w:rsidP="00AA6893">
      <w:pPr>
        <w:rPr>
          <w:b/>
          <w:color w:val="000000" w:themeColor="text1"/>
        </w:rPr>
      </w:pPr>
    </w:p>
    <w:tbl>
      <w:tblPr>
        <w:tblW w:w="10168" w:type="dxa"/>
        <w:tblInd w:w="-3" w:type="dxa"/>
        <w:tblLook w:val="04A0" w:firstRow="1" w:lastRow="0" w:firstColumn="1" w:lastColumn="0" w:noHBand="0" w:noVBand="1"/>
      </w:tblPr>
      <w:tblGrid>
        <w:gridCol w:w="1978"/>
        <w:gridCol w:w="4422"/>
        <w:gridCol w:w="3768"/>
      </w:tblGrid>
      <w:tr w:rsidR="008048FB" w:rsidRPr="00AA6893" w14:paraId="798A3585" w14:textId="5B0E0C16" w:rsidTr="001B0091">
        <w:trPr>
          <w:trHeight w:val="30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EBFA231" w14:textId="31AB606E" w:rsidR="008048FB" w:rsidRPr="00A07094" w:rsidRDefault="008048FB" w:rsidP="00E554B1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 xml:space="preserve">Part </w:t>
            </w:r>
            <w:r w:rsidR="000E3DD2" w:rsidRPr="00A07094">
              <w:rPr>
                <w:b/>
                <w:bCs/>
                <w:sz w:val="22"/>
              </w:rPr>
              <w:t>Number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8BDEF19" w14:textId="169F3BCC" w:rsidR="008048FB" w:rsidRPr="00A07094" w:rsidRDefault="008048FB" w:rsidP="00E554B1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 xml:space="preserve">Part </w:t>
            </w:r>
            <w:r w:rsidR="00B73AF8" w:rsidRPr="00A07094">
              <w:rPr>
                <w:b/>
                <w:bCs/>
                <w:sz w:val="22"/>
              </w:rPr>
              <w:t>Name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F28A39" w14:textId="32820A17" w:rsidR="008048FB" w:rsidRPr="00A07094" w:rsidRDefault="00802F1D" w:rsidP="00E554B1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 xml:space="preserve">ROHS </w:t>
            </w:r>
            <w:r w:rsidR="008048FB" w:rsidRPr="00A07094">
              <w:rPr>
                <w:b/>
                <w:bCs/>
                <w:sz w:val="22"/>
              </w:rPr>
              <w:t>Exemption, if applicable</w:t>
            </w:r>
          </w:p>
        </w:tc>
      </w:tr>
      <w:tr w:rsidR="008048FB" w:rsidRPr="00AA6893" w14:paraId="034A4401" w14:textId="144A4379" w:rsidTr="001B0091">
        <w:trPr>
          <w:trHeight w:val="30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2C4C" w14:textId="41EFA0E8" w:rsidR="008048FB" w:rsidRPr="00A07094" w:rsidRDefault="008048FB" w:rsidP="00E554B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4388C" w14:textId="178AC68C" w:rsidR="008048FB" w:rsidRPr="00A07094" w:rsidRDefault="008048FB" w:rsidP="00E554B1">
            <w:pPr>
              <w:rPr>
                <w:sz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B39ED" w14:textId="2EDE3887" w:rsidR="008048FB" w:rsidRPr="00A07094" w:rsidRDefault="002D31AF" w:rsidP="00E554B1">
            <w:pPr>
              <w:rPr>
                <w:sz w:val="22"/>
              </w:rPr>
            </w:pPr>
            <w:r w:rsidRPr="00A07094">
              <w:rPr>
                <w:sz w:val="22"/>
              </w:rPr>
              <w:t xml:space="preserve">(e.g., </w:t>
            </w:r>
            <w:r w:rsidR="000D32EA" w:rsidRPr="00A07094">
              <w:rPr>
                <w:sz w:val="22"/>
              </w:rPr>
              <w:t xml:space="preserve">6(c), 7(a), </w:t>
            </w:r>
            <w:r w:rsidR="002B75C7" w:rsidRPr="00A07094">
              <w:rPr>
                <w:sz w:val="22"/>
              </w:rPr>
              <w:t>not applicable</w:t>
            </w:r>
            <w:r w:rsidR="000D32EA" w:rsidRPr="00A07094">
              <w:rPr>
                <w:sz w:val="22"/>
              </w:rPr>
              <w:t>)</w:t>
            </w:r>
          </w:p>
        </w:tc>
      </w:tr>
      <w:tr w:rsidR="008048FB" w:rsidRPr="00AA6893" w14:paraId="16CA792A" w14:textId="364143E7" w:rsidTr="001B0091">
        <w:trPr>
          <w:trHeight w:val="30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F987A" w14:textId="1A5305BB" w:rsidR="008048FB" w:rsidRPr="00A07094" w:rsidRDefault="008048FB" w:rsidP="00E554B1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97069" w14:textId="20FCB907" w:rsidR="008048FB" w:rsidRPr="00A07094" w:rsidRDefault="008048FB" w:rsidP="00E554B1">
            <w:pPr>
              <w:rPr>
                <w:sz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6D55B" w14:textId="77777777" w:rsidR="008048FB" w:rsidRPr="00A07094" w:rsidRDefault="008048FB" w:rsidP="00E554B1">
            <w:pPr>
              <w:rPr>
                <w:sz w:val="22"/>
              </w:rPr>
            </w:pPr>
          </w:p>
        </w:tc>
      </w:tr>
    </w:tbl>
    <w:p w14:paraId="69A92154" w14:textId="77777777" w:rsidR="00BD1052" w:rsidRDefault="00BD1052">
      <w:pPr>
        <w:rPr>
          <w:b/>
          <w:color w:val="000000" w:themeColor="text1"/>
        </w:rPr>
      </w:pPr>
    </w:p>
    <w:p w14:paraId="5682FF2C" w14:textId="77777777" w:rsidR="007A753C" w:rsidRPr="00A80FFB" w:rsidRDefault="007A753C" w:rsidP="007A753C">
      <w:pPr>
        <w:rPr>
          <w:i/>
          <w:iCs/>
          <w:color w:val="000000" w:themeColor="text1"/>
        </w:rPr>
      </w:pPr>
      <w:r w:rsidRPr="00A80FFB">
        <w:rPr>
          <w:i/>
          <w:iCs/>
          <w:color w:val="000000" w:themeColor="text1"/>
        </w:rPr>
        <w:t>Add signature, date, title, and contact information.</w:t>
      </w:r>
    </w:p>
    <w:p w14:paraId="6845F32B" w14:textId="77777777" w:rsidR="00F35EC0" w:rsidRDefault="00F35EC0">
      <w:pPr>
        <w:rPr>
          <w:color w:val="000000" w:themeColor="text1"/>
        </w:rPr>
      </w:pPr>
    </w:p>
    <w:p w14:paraId="20A0B301" w14:textId="7EB81C1A" w:rsidR="000257ED" w:rsidRDefault="000257E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8E54CCF" w14:textId="6819F632" w:rsidR="00F35EC0" w:rsidRDefault="000801F4" w:rsidP="00B07D97">
      <w:pPr>
        <w:pStyle w:val="Heading1"/>
      </w:pPr>
      <w:bookmarkStart w:id="1" w:name="_Toc115331404"/>
      <w:r>
        <w:lastRenderedPageBreak/>
        <w:t>ROHS</w:t>
      </w:r>
      <w:r w:rsidR="002537B8" w:rsidRPr="00745144">
        <w:t xml:space="preserve"> </w:t>
      </w:r>
      <w:r w:rsidR="00E24A7D">
        <w:t xml:space="preserve">Not Compliant </w:t>
      </w:r>
      <w:r w:rsidR="001B3AA8">
        <w:t xml:space="preserve">or Unknown </w:t>
      </w:r>
      <w:r w:rsidR="002537B8" w:rsidRPr="00745144">
        <w:t xml:space="preserve">Declaration </w:t>
      </w:r>
      <w:r w:rsidR="00B36E2C">
        <w:t>Template</w:t>
      </w:r>
      <w:bookmarkEnd w:id="1"/>
    </w:p>
    <w:p w14:paraId="5095CFBF" w14:textId="77777777" w:rsidR="002C236E" w:rsidRDefault="002C236E" w:rsidP="002C236E">
      <w:pPr>
        <w:spacing w:after="0"/>
        <w:rPr>
          <w:color w:val="000000" w:themeColor="text1"/>
          <w:highlight w:val="yellow"/>
        </w:rPr>
      </w:pPr>
    </w:p>
    <w:p w14:paraId="468D4FCE" w14:textId="77777777" w:rsidR="00952A07" w:rsidRPr="00A80FFB" w:rsidRDefault="00952A07" w:rsidP="00952A07">
      <w:pPr>
        <w:rPr>
          <w:i/>
          <w:iCs/>
        </w:rPr>
      </w:pPr>
      <w:r w:rsidRPr="00A80FFB">
        <w:rPr>
          <w:i/>
          <w:iCs/>
        </w:rPr>
        <w:t>COMPANY LETTERHEAD with company name and address</w:t>
      </w:r>
    </w:p>
    <w:p w14:paraId="4024DF2C" w14:textId="77777777" w:rsidR="002C236E" w:rsidRDefault="002C236E" w:rsidP="002C236E">
      <w:pPr>
        <w:spacing w:after="0"/>
        <w:rPr>
          <w:color w:val="FF0000"/>
        </w:rPr>
      </w:pPr>
    </w:p>
    <w:p w14:paraId="10279837" w14:textId="37653ED6" w:rsidR="00E41A98" w:rsidRDefault="00142EBB" w:rsidP="003417C6">
      <w:pPr>
        <w:rPr>
          <w:color w:val="000000" w:themeColor="text1"/>
        </w:rPr>
      </w:pPr>
      <w:r>
        <w:rPr>
          <w:color w:val="000000" w:themeColor="text1"/>
        </w:rPr>
        <w:t>The EU Restriction of Hazardous Substances (ROHS) Directive</w:t>
      </w:r>
      <w:r>
        <w:rPr>
          <w:shd w:val="clear" w:color="auto" w:fill="FFFFFF"/>
        </w:rPr>
        <w:t xml:space="preserve"> </w:t>
      </w:r>
      <w:r w:rsidR="00D00DC6">
        <w:rPr>
          <w:shd w:val="clear" w:color="auto" w:fill="FFFFFF"/>
        </w:rPr>
        <w:t xml:space="preserve">of the European Parliament and of the Council </w:t>
      </w:r>
      <w:r w:rsidR="00CE70DD">
        <w:rPr>
          <w:shd w:val="clear" w:color="auto" w:fill="FFFFFF"/>
        </w:rPr>
        <w:t>outlines the restriction of the use of certain hazardous substances in electrical and electronic equipment.</w:t>
      </w:r>
      <w:r w:rsidR="00142E64">
        <w:rPr>
          <w:shd w:val="clear" w:color="auto" w:fill="FFFFFF"/>
        </w:rPr>
        <w:t xml:space="preserve">  ROHS Directive </w:t>
      </w:r>
      <w:r w:rsidR="002C236E">
        <w:rPr>
          <w:color w:val="000000" w:themeColor="text1"/>
        </w:rPr>
        <w:t>2011/65/EU</w:t>
      </w:r>
      <w:r w:rsidR="003F77CA">
        <w:rPr>
          <w:color w:val="000000" w:themeColor="text1"/>
        </w:rPr>
        <w:t xml:space="preserve"> </w:t>
      </w:r>
      <w:r w:rsidR="00573B69">
        <w:rPr>
          <w:color w:val="000000" w:themeColor="text1"/>
        </w:rPr>
        <w:t>(Annex II)</w:t>
      </w:r>
      <w:r w:rsidR="009B1693">
        <w:rPr>
          <w:color w:val="000000" w:themeColor="text1"/>
        </w:rPr>
        <w:t xml:space="preserve">, amended by </w:t>
      </w:r>
      <w:r w:rsidR="00FA68B8">
        <w:rPr>
          <w:color w:val="000000" w:themeColor="text1"/>
        </w:rPr>
        <w:t xml:space="preserve">Directive </w:t>
      </w:r>
      <w:r w:rsidR="00255A08">
        <w:rPr>
          <w:color w:val="000000" w:themeColor="text1"/>
        </w:rPr>
        <w:t xml:space="preserve">(EU) </w:t>
      </w:r>
      <w:r w:rsidR="00FA68B8">
        <w:rPr>
          <w:color w:val="000000" w:themeColor="text1"/>
        </w:rPr>
        <w:t>2015/865</w:t>
      </w:r>
      <w:r w:rsidR="009B1693">
        <w:rPr>
          <w:color w:val="000000" w:themeColor="text1"/>
        </w:rPr>
        <w:t>,</w:t>
      </w:r>
      <w:r w:rsidR="002902E8">
        <w:rPr>
          <w:color w:val="000000" w:themeColor="text1"/>
        </w:rPr>
        <w:t xml:space="preserve"> </w:t>
      </w:r>
      <w:r w:rsidR="00182F9E">
        <w:rPr>
          <w:color w:val="000000" w:themeColor="text1"/>
        </w:rPr>
        <w:t xml:space="preserve">identifies 10 </w:t>
      </w:r>
      <w:r w:rsidR="009170D2">
        <w:rPr>
          <w:color w:val="000000" w:themeColor="text1"/>
        </w:rPr>
        <w:t xml:space="preserve">restricted substances.  The maximum </w:t>
      </w:r>
      <w:r w:rsidR="007E4E33">
        <w:rPr>
          <w:color w:val="000000" w:themeColor="text1"/>
        </w:rPr>
        <w:t xml:space="preserve">limits </w:t>
      </w:r>
      <w:r w:rsidR="00116899">
        <w:rPr>
          <w:color w:val="000000" w:themeColor="text1"/>
        </w:rPr>
        <w:t xml:space="preserve">of these substances </w:t>
      </w:r>
      <w:r w:rsidR="007E4E33">
        <w:rPr>
          <w:color w:val="000000" w:themeColor="text1"/>
        </w:rPr>
        <w:t xml:space="preserve">allowed by </w:t>
      </w:r>
      <w:r w:rsidR="002534E8">
        <w:rPr>
          <w:color w:val="000000" w:themeColor="text1"/>
        </w:rPr>
        <w:t xml:space="preserve">regulation </w:t>
      </w:r>
      <w:r w:rsidR="00E41A98">
        <w:rPr>
          <w:color w:val="000000" w:themeColor="text1"/>
        </w:rPr>
        <w:t>are as follows:</w:t>
      </w:r>
    </w:p>
    <w:p w14:paraId="35AC4925" w14:textId="2D489847" w:rsidR="009C7F0B" w:rsidRPr="00A07094" w:rsidRDefault="009C7F0B" w:rsidP="00A07094">
      <w:pPr>
        <w:pStyle w:val="bullets"/>
      </w:pPr>
      <w:r w:rsidRPr="00A07094">
        <w:t xml:space="preserve">Lead (Pb) &lt; 0.10% </w:t>
      </w:r>
      <w:r w:rsidR="00F91079">
        <w:t>or</w:t>
      </w:r>
      <w:r w:rsidRPr="00A07094">
        <w:t xml:space="preserve"> &lt; </w:t>
      </w:r>
      <w:r w:rsidR="00EB6D0D">
        <w:t>1</w:t>
      </w:r>
      <w:r w:rsidRPr="00A07094">
        <w:t xml:space="preserve">000 </w:t>
      </w:r>
      <w:r w:rsidR="00EB6D0D">
        <w:t>ppm</w:t>
      </w:r>
    </w:p>
    <w:p w14:paraId="2D7EE809" w14:textId="4EEFFCFA" w:rsidR="009C7F0B" w:rsidRPr="00A07094" w:rsidRDefault="009C7F0B" w:rsidP="00A07094">
      <w:pPr>
        <w:pStyle w:val="bullets"/>
      </w:pPr>
      <w:r w:rsidRPr="00A07094">
        <w:t xml:space="preserve">Mercury (Hg)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789861B4" w14:textId="3E02FEAA" w:rsidR="009C7F0B" w:rsidRPr="00A07094" w:rsidRDefault="009C7F0B" w:rsidP="00A07094">
      <w:pPr>
        <w:pStyle w:val="bullets"/>
      </w:pPr>
      <w:r w:rsidRPr="00A07094">
        <w:t xml:space="preserve">Hexavalent Chromium (Cr VI)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08E93EB0" w14:textId="59A599C7" w:rsidR="009C7F0B" w:rsidRPr="00A07094" w:rsidRDefault="009C7F0B" w:rsidP="00A07094">
      <w:pPr>
        <w:pStyle w:val="bullets"/>
      </w:pPr>
      <w:r w:rsidRPr="00A07094">
        <w:t xml:space="preserve">Cadmium (Cd) &lt; 0.01% </w:t>
      </w:r>
      <w:r w:rsidR="00F91079">
        <w:t>or</w:t>
      </w:r>
      <w:r w:rsidRPr="00A07094">
        <w:t xml:space="preserve"> &lt; 100 </w:t>
      </w:r>
      <w:r w:rsidR="00EB6D0D">
        <w:t>ppm</w:t>
      </w:r>
    </w:p>
    <w:p w14:paraId="7716A8FF" w14:textId="691AB1E5" w:rsidR="009C7F0B" w:rsidRPr="00A07094" w:rsidRDefault="009C7F0B" w:rsidP="00A07094">
      <w:pPr>
        <w:pStyle w:val="bullets"/>
      </w:pPr>
      <w:r w:rsidRPr="00A07094">
        <w:t xml:space="preserve">Polybrominated Biphenyls (PBB)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3B5E2E48" w14:textId="278ED410" w:rsidR="009C7F0B" w:rsidRPr="00A07094" w:rsidRDefault="009C7F0B" w:rsidP="00A07094">
      <w:pPr>
        <w:pStyle w:val="bullets"/>
      </w:pPr>
      <w:r w:rsidRPr="00A07094">
        <w:t xml:space="preserve">Polybrominated Diphenyl Ethers (PBDE)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27224C83" w14:textId="042F213A" w:rsidR="009C7F0B" w:rsidRPr="00A07094" w:rsidRDefault="009C7F0B" w:rsidP="00A07094">
      <w:pPr>
        <w:pStyle w:val="bullets"/>
      </w:pPr>
      <w:r w:rsidRPr="00A07094">
        <w:t xml:space="preserve">Bis(2ethylhexyl) phthalate (DEHP)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69DDF496" w14:textId="7DE3CFEA" w:rsidR="009C7F0B" w:rsidRPr="00A07094" w:rsidRDefault="009C7F0B" w:rsidP="00A07094">
      <w:pPr>
        <w:pStyle w:val="bullets"/>
      </w:pPr>
      <w:r w:rsidRPr="00A07094">
        <w:t xml:space="preserve">Butyl benzyl phthalate (BBP)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02FD04C6" w14:textId="7F4B8F84" w:rsidR="009C7F0B" w:rsidRPr="00A07094" w:rsidRDefault="009C7F0B" w:rsidP="00A07094">
      <w:pPr>
        <w:pStyle w:val="bullets"/>
      </w:pPr>
      <w:r w:rsidRPr="00A07094">
        <w:t xml:space="preserve">Dibutyl phthalate (DBP)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3FACD115" w14:textId="1F49C420" w:rsidR="009C7F0B" w:rsidRPr="00A07094" w:rsidRDefault="009C7F0B" w:rsidP="00A07094">
      <w:pPr>
        <w:pStyle w:val="bullets"/>
      </w:pPr>
      <w:r w:rsidRPr="00A07094">
        <w:t xml:space="preserve">Diisobutyl phthalate (DIBP) &lt; 0.10% </w:t>
      </w:r>
      <w:r w:rsidR="00F91079">
        <w:t>or</w:t>
      </w:r>
      <w:r w:rsidRPr="00A07094">
        <w:t xml:space="preserve"> &lt; 1000 </w:t>
      </w:r>
      <w:r w:rsidR="00EB6D0D">
        <w:t>ppm</w:t>
      </w:r>
    </w:p>
    <w:p w14:paraId="130B7604" w14:textId="77777777" w:rsidR="00726469" w:rsidRDefault="00726469" w:rsidP="00570A45">
      <w:pPr>
        <w:rPr>
          <w:color w:val="000000" w:themeColor="text1"/>
        </w:rPr>
      </w:pPr>
    </w:p>
    <w:p w14:paraId="30493DF6" w14:textId="6D1B21E2" w:rsidR="00570A45" w:rsidRDefault="00570A45" w:rsidP="00570A45">
      <w:pPr>
        <w:rPr>
          <w:color w:val="000000" w:themeColor="text1"/>
        </w:rPr>
      </w:pPr>
      <w:r>
        <w:rPr>
          <w:color w:val="000000" w:themeColor="text1"/>
        </w:rPr>
        <w:t xml:space="preserve">We </w:t>
      </w:r>
      <w:proofErr w:type="gramStart"/>
      <w:r>
        <w:rPr>
          <w:color w:val="000000" w:themeColor="text1"/>
        </w:rPr>
        <w:t>declare under</w:t>
      </w:r>
      <w:proofErr w:type="gramEnd"/>
      <w:r>
        <w:rPr>
          <w:color w:val="000000" w:themeColor="text1"/>
        </w:rPr>
        <w:t xml:space="preserve"> our sole responsibility that the parts described </w:t>
      </w:r>
      <w:r w:rsidR="00C8762B">
        <w:rPr>
          <w:color w:val="000000" w:themeColor="text1"/>
        </w:rPr>
        <w:t>below</w:t>
      </w:r>
      <w:r>
        <w:rPr>
          <w:color w:val="000000" w:themeColor="text1"/>
        </w:rPr>
        <w:t xml:space="preserve"> are either not in compliance with the ROHS Directive 2011/65/EU+(EU)</w:t>
      </w:r>
      <w:r w:rsidR="00C8762B">
        <w:rPr>
          <w:color w:val="000000" w:themeColor="text1"/>
        </w:rPr>
        <w:t xml:space="preserve"> </w:t>
      </w:r>
      <w:r>
        <w:rPr>
          <w:color w:val="000000" w:themeColor="text1"/>
        </w:rPr>
        <w:t>2015/863 or the status is unknown.</w:t>
      </w:r>
    </w:p>
    <w:p w14:paraId="1A641ADC" w14:textId="6D8DB49A" w:rsidR="008B0958" w:rsidRDefault="008B0958" w:rsidP="007A753C"/>
    <w:tbl>
      <w:tblPr>
        <w:tblW w:w="7198" w:type="dxa"/>
        <w:tblInd w:w="-3" w:type="dxa"/>
        <w:tblLook w:val="04A0" w:firstRow="1" w:lastRow="0" w:firstColumn="1" w:lastColumn="0" w:noHBand="0" w:noVBand="1"/>
      </w:tblPr>
      <w:tblGrid>
        <w:gridCol w:w="2428"/>
        <w:gridCol w:w="4770"/>
      </w:tblGrid>
      <w:tr w:rsidR="008B0958" w:rsidRPr="00AA6893" w14:paraId="610476D9" w14:textId="77777777" w:rsidTr="00BF5373">
        <w:trPr>
          <w:trHeight w:val="30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D673993" w14:textId="77777777" w:rsidR="008B0958" w:rsidRPr="00A07094" w:rsidRDefault="008B0958" w:rsidP="00BF5373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>Part Number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C187319" w14:textId="77777777" w:rsidR="008B0958" w:rsidRPr="00A07094" w:rsidRDefault="008B0958" w:rsidP="00BF5373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>Part Name</w:t>
            </w:r>
          </w:p>
        </w:tc>
      </w:tr>
      <w:tr w:rsidR="008B0958" w:rsidRPr="00AA6893" w14:paraId="36EF5942" w14:textId="77777777" w:rsidTr="00BF5373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04AD6" w14:textId="77777777" w:rsidR="008B0958" w:rsidRPr="00A07094" w:rsidRDefault="008B0958" w:rsidP="00BF5373">
            <w:pPr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3ABB7" w14:textId="77777777" w:rsidR="008B0958" w:rsidRPr="00A07094" w:rsidRDefault="008B0958" w:rsidP="00BF5373">
            <w:pPr>
              <w:rPr>
                <w:sz w:val="22"/>
              </w:rPr>
            </w:pPr>
          </w:p>
        </w:tc>
      </w:tr>
      <w:tr w:rsidR="008B0958" w:rsidRPr="00AA6893" w14:paraId="760AD1FD" w14:textId="77777777" w:rsidTr="00BF5373">
        <w:trPr>
          <w:trHeight w:val="30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0184A" w14:textId="77777777" w:rsidR="008B0958" w:rsidRPr="00A07094" w:rsidRDefault="008B0958" w:rsidP="00BF5373">
            <w:pPr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08429" w14:textId="77777777" w:rsidR="008B0958" w:rsidRPr="00A07094" w:rsidRDefault="008B0958" w:rsidP="00BF5373">
            <w:pPr>
              <w:rPr>
                <w:sz w:val="22"/>
              </w:rPr>
            </w:pPr>
          </w:p>
        </w:tc>
      </w:tr>
    </w:tbl>
    <w:p w14:paraId="1826C07D" w14:textId="77777777" w:rsidR="008B0958" w:rsidRDefault="008B0958" w:rsidP="008B0958">
      <w:pPr>
        <w:rPr>
          <w:b/>
          <w:color w:val="000000" w:themeColor="text1"/>
        </w:rPr>
      </w:pPr>
    </w:p>
    <w:p w14:paraId="02E94694" w14:textId="2332787B" w:rsidR="009D3A90" w:rsidRPr="00A07094" w:rsidRDefault="009D3A90" w:rsidP="002C236E">
      <w:pPr>
        <w:rPr>
          <w:i/>
          <w:iCs/>
          <w:color w:val="000000" w:themeColor="text1"/>
        </w:rPr>
      </w:pPr>
      <w:r w:rsidRPr="00A07094">
        <w:rPr>
          <w:i/>
          <w:iCs/>
          <w:color w:val="000000" w:themeColor="text1"/>
        </w:rPr>
        <w:t>Add signature, date, title, and contact information.</w:t>
      </w:r>
    </w:p>
    <w:p w14:paraId="5956D0D7" w14:textId="2FF2711E" w:rsidR="00CB45EB" w:rsidRDefault="00CB45EB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181A875" w14:textId="70186E54" w:rsidR="00FB2C56" w:rsidRPr="00B07D97" w:rsidRDefault="001E47C4" w:rsidP="00FB2C56">
      <w:pPr>
        <w:pStyle w:val="Heading1"/>
      </w:pPr>
      <w:bookmarkStart w:id="2" w:name="_Toc115331405"/>
      <w:r>
        <w:lastRenderedPageBreak/>
        <w:t>REACH</w:t>
      </w:r>
      <w:r w:rsidR="00514177">
        <w:t xml:space="preserve"> </w:t>
      </w:r>
      <w:r w:rsidR="00B706D8">
        <w:t>Declaration</w:t>
      </w:r>
      <w:r w:rsidR="00E24A7D">
        <w:t xml:space="preserve"> Template</w:t>
      </w:r>
      <w:bookmarkEnd w:id="2"/>
    </w:p>
    <w:p w14:paraId="46288D8F" w14:textId="77777777" w:rsidR="00FB2C56" w:rsidRDefault="00FB2C56" w:rsidP="00FB2C56"/>
    <w:p w14:paraId="7D694734" w14:textId="0EA6FA57" w:rsidR="00E554B1" w:rsidRPr="00A07094" w:rsidRDefault="00E554B1" w:rsidP="00E554B1">
      <w:pPr>
        <w:rPr>
          <w:i/>
          <w:iCs/>
        </w:rPr>
      </w:pPr>
      <w:r w:rsidRPr="00A07094">
        <w:rPr>
          <w:i/>
          <w:iCs/>
        </w:rPr>
        <w:t>COMPANY LETTERHEAD</w:t>
      </w:r>
      <w:r w:rsidR="001424FA" w:rsidRPr="00A07094">
        <w:rPr>
          <w:i/>
          <w:iCs/>
        </w:rPr>
        <w:t xml:space="preserve"> with company name</w:t>
      </w:r>
      <w:r w:rsidR="00952A07" w:rsidRPr="00A07094">
        <w:rPr>
          <w:i/>
          <w:iCs/>
        </w:rPr>
        <w:t xml:space="preserve"> and address</w:t>
      </w:r>
    </w:p>
    <w:p w14:paraId="300614F2" w14:textId="77777777" w:rsidR="00910E7F" w:rsidRDefault="00910E7F" w:rsidP="00A07094"/>
    <w:p w14:paraId="1C6A0836" w14:textId="2F62D4D3" w:rsidR="00910E7F" w:rsidRDefault="00910E7F" w:rsidP="00910E7F">
      <w:pPr>
        <w:spacing w:after="0"/>
      </w:pPr>
      <w:r>
        <w:t xml:space="preserve">Article 33 of EU REACH Regulation No. 1907/2006 requires that </w:t>
      </w:r>
      <w:r w:rsidR="005C2BC0">
        <w:t xml:space="preserve">suppliers </w:t>
      </w:r>
      <w:r w:rsidR="005917F2">
        <w:t xml:space="preserve">inform recipients </w:t>
      </w:r>
      <w:r w:rsidR="005C2BC0">
        <w:t xml:space="preserve">if an article contains </w:t>
      </w:r>
      <w:r w:rsidR="005D1A78">
        <w:t xml:space="preserve">a substance listed </w:t>
      </w:r>
      <w:r w:rsidR="008D4410">
        <w:t xml:space="preserve">in the </w:t>
      </w:r>
      <w:hyperlink r:id="rId11" w:history="1">
        <w:r w:rsidR="00521DEB">
          <w:rPr>
            <w:rStyle w:val="Hyperlink"/>
          </w:rPr>
          <w:t>Candidate List of Substances of Very High Concern (SVHC)</w:t>
        </w:r>
      </w:hyperlink>
      <w:r>
        <w:t xml:space="preserve"> </w:t>
      </w:r>
      <w:r w:rsidR="00521DEB">
        <w:t xml:space="preserve">that </w:t>
      </w:r>
      <w:r>
        <w:t xml:space="preserve">is present above 0.1% </w:t>
      </w:r>
      <w:r w:rsidR="00D3348B">
        <w:t xml:space="preserve">w/w </w:t>
      </w:r>
      <w:r>
        <w:t>(</w:t>
      </w:r>
      <w:r w:rsidR="00D3348B">
        <w:t xml:space="preserve">weight </w:t>
      </w:r>
      <w:r>
        <w:t>by weight).</w:t>
      </w:r>
      <w:r w:rsidR="001500A6">
        <w:t xml:space="preserve"> </w:t>
      </w:r>
      <w:r w:rsidR="00350142">
        <w:t xml:space="preserve"> </w:t>
      </w:r>
      <w:r>
        <w:t>Article 3(3) of the REACH regulation defines an article as “an object which during production is given a special shape, surface or design which determines its function to a greater degree than its chemical composition</w:t>
      </w:r>
      <w:r w:rsidR="009E79E5">
        <w:t>.</w:t>
      </w:r>
      <w:r>
        <w:t>”</w:t>
      </w:r>
    </w:p>
    <w:p w14:paraId="2AC9D03E" w14:textId="77777777" w:rsidR="00910E7F" w:rsidRDefault="00910E7F" w:rsidP="00910E7F">
      <w:pPr>
        <w:spacing w:after="0"/>
      </w:pPr>
    </w:p>
    <w:p w14:paraId="469592EB" w14:textId="0FFC7783" w:rsidR="00B446FF" w:rsidRDefault="00B446FF" w:rsidP="00910E7F">
      <w:pPr>
        <w:spacing w:after="0"/>
        <w:rPr>
          <w:b/>
          <w:bCs/>
          <w:highlight w:val="yellow"/>
        </w:rPr>
      </w:pPr>
      <w:r w:rsidRPr="00213165">
        <w:rPr>
          <w:highlight w:val="yellow"/>
        </w:rPr>
        <w:t>[</w:t>
      </w:r>
      <w:r w:rsidR="00BF595A" w:rsidRPr="00213165">
        <w:rPr>
          <w:b/>
          <w:bCs/>
          <w:highlight w:val="yellow"/>
        </w:rPr>
        <w:t>Belo</w:t>
      </w:r>
      <w:r w:rsidR="00BC5567" w:rsidRPr="00213165">
        <w:rPr>
          <w:b/>
          <w:bCs/>
          <w:highlight w:val="yellow"/>
        </w:rPr>
        <w:t xml:space="preserve">w is example language that you may use </w:t>
      </w:r>
      <w:r w:rsidRPr="00213165">
        <w:rPr>
          <w:b/>
          <w:bCs/>
          <w:highlight w:val="yellow"/>
        </w:rPr>
        <w:t xml:space="preserve">regarding your compliance, </w:t>
      </w:r>
      <w:r w:rsidR="00BC5567" w:rsidRPr="00213165">
        <w:rPr>
          <w:b/>
          <w:bCs/>
          <w:highlight w:val="yellow"/>
        </w:rPr>
        <w:t>depending on what option applies:</w:t>
      </w:r>
    </w:p>
    <w:p w14:paraId="4A48CB76" w14:textId="57CB1166" w:rsidR="00C37A36" w:rsidRPr="00213165" w:rsidRDefault="00E15C67" w:rsidP="00213165">
      <w:pPr>
        <w:rPr>
          <w:highlight w:val="yellow"/>
        </w:rPr>
      </w:pPr>
      <w:r w:rsidRPr="00213165">
        <w:rPr>
          <w:b/>
          <w:bCs/>
          <w:i/>
          <w:iCs/>
          <w:highlight w:val="yellow"/>
        </w:rPr>
        <w:t xml:space="preserve">OPTION </w:t>
      </w:r>
      <w:r w:rsidR="00546F1B">
        <w:rPr>
          <w:b/>
          <w:bCs/>
          <w:i/>
          <w:iCs/>
          <w:highlight w:val="yellow"/>
        </w:rPr>
        <w:t>1</w:t>
      </w:r>
      <w:r w:rsidRPr="00213165">
        <w:rPr>
          <w:b/>
          <w:bCs/>
          <w:i/>
          <w:iCs/>
          <w:highlight w:val="yellow"/>
        </w:rPr>
        <w:t>:</w:t>
      </w:r>
      <w:r w:rsidRPr="00213165">
        <w:rPr>
          <w:highlight w:val="yellow"/>
        </w:rPr>
        <w:t xml:space="preserve">  </w:t>
      </w:r>
      <w:r w:rsidR="004D0F9A" w:rsidRPr="00213165">
        <w:rPr>
          <w:highlight w:val="yellow"/>
        </w:rPr>
        <w:t>We declare that</w:t>
      </w:r>
      <w:r w:rsidR="00546F1B">
        <w:rPr>
          <w:highlight w:val="yellow"/>
        </w:rPr>
        <w:t xml:space="preserve"> no </w:t>
      </w:r>
      <w:r w:rsidR="00075F30" w:rsidRPr="00213165">
        <w:rPr>
          <w:highlight w:val="yellow"/>
        </w:rPr>
        <w:t xml:space="preserve">parts </w:t>
      </w:r>
      <w:r w:rsidR="000F7317" w:rsidRPr="00213165">
        <w:rPr>
          <w:highlight w:val="yellow"/>
        </w:rPr>
        <w:t xml:space="preserve">contain </w:t>
      </w:r>
      <w:r w:rsidR="003D2092">
        <w:rPr>
          <w:highlight w:val="yellow"/>
        </w:rPr>
        <w:t xml:space="preserve">any </w:t>
      </w:r>
      <w:r w:rsidR="00593555">
        <w:rPr>
          <w:highlight w:val="yellow"/>
        </w:rPr>
        <w:t xml:space="preserve">of the </w:t>
      </w:r>
      <w:r w:rsidR="003D2092">
        <w:rPr>
          <w:highlight w:val="yellow"/>
        </w:rPr>
        <w:t>substances on the cu</w:t>
      </w:r>
      <w:r w:rsidR="00086B53">
        <w:rPr>
          <w:highlight w:val="yellow"/>
        </w:rPr>
        <w:t xml:space="preserve">rrent </w:t>
      </w:r>
      <w:hyperlink r:id="rId12" w:history="1">
        <w:r w:rsidR="00184387" w:rsidRPr="00E570C4">
          <w:rPr>
            <w:rStyle w:val="Hyperlink"/>
            <w:highlight w:val="yellow"/>
          </w:rPr>
          <w:t>Candidate List of SVHCs</w:t>
        </w:r>
      </w:hyperlink>
      <w:r w:rsidR="00CB4203">
        <w:rPr>
          <w:highlight w:val="yellow"/>
        </w:rPr>
        <w:t>,</w:t>
      </w:r>
      <w:r w:rsidR="00184387">
        <w:rPr>
          <w:highlight w:val="yellow"/>
        </w:rPr>
        <w:t xml:space="preserve"> </w:t>
      </w:r>
      <w:r w:rsidR="004048C7">
        <w:rPr>
          <w:highlight w:val="yellow"/>
        </w:rPr>
        <w:t>as of the date of this document</w:t>
      </w:r>
      <w:r w:rsidR="00CB4203">
        <w:rPr>
          <w:highlight w:val="yellow"/>
        </w:rPr>
        <w:t>,</w:t>
      </w:r>
      <w:r w:rsidR="00431D4D">
        <w:rPr>
          <w:highlight w:val="yellow"/>
        </w:rPr>
        <w:t xml:space="preserve"> </w:t>
      </w:r>
      <w:r w:rsidR="00D72266">
        <w:rPr>
          <w:highlight w:val="yellow"/>
        </w:rPr>
        <w:t xml:space="preserve">in </w:t>
      </w:r>
      <w:r w:rsidR="00881740">
        <w:rPr>
          <w:highlight w:val="yellow"/>
        </w:rPr>
        <w:t xml:space="preserve">an amount </w:t>
      </w:r>
      <w:r w:rsidR="00AF2C6C" w:rsidRPr="00213165">
        <w:rPr>
          <w:highlight w:val="yellow"/>
        </w:rPr>
        <w:t>abo</w:t>
      </w:r>
      <w:r w:rsidR="00EC5B6E" w:rsidRPr="00213165">
        <w:rPr>
          <w:highlight w:val="yellow"/>
        </w:rPr>
        <w:t>ve</w:t>
      </w:r>
      <w:r w:rsidR="00AF2C6C" w:rsidRPr="00213165">
        <w:rPr>
          <w:highlight w:val="yellow"/>
        </w:rPr>
        <w:t xml:space="preserve"> 0.1%</w:t>
      </w:r>
      <w:r w:rsidR="001D3393" w:rsidRPr="00213165">
        <w:rPr>
          <w:highlight w:val="yellow"/>
        </w:rPr>
        <w:t xml:space="preserve"> </w:t>
      </w:r>
      <w:r w:rsidR="00FB079B">
        <w:rPr>
          <w:highlight w:val="yellow"/>
        </w:rPr>
        <w:t>w/w</w:t>
      </w:r>
      <w:r w:rsidR="00C37A36" w:rsidRPr="00213165">
        <w:rPr>
          <w:highlight w:val="yellow"/>
        </w:rPr>
        <w:t>.</w:t>
      </w:r>
    </w:p>
    <w:p w14:paraId="146E2F01" w14:textId="4630CC4F" w:rsidR="000C5BE5" w:rsidRPr="00213165" w:rsidRDefault="00E15C67" w:rsidP="00213165">
      <w:pPr>
        <w:rPr>
          <w:highlight w:val="yellow"/>
        </w:rPr>
      </w:pPr>
      <w:r w:rsidRPr="00213165">
        <w:rPr>
          <w:b/>
          <w:bCs/>
          <w:i/>
          <w:iCs/>
          <w:highlight w:val="yellow"/>
        </w:rPr>
        <w:t xml:space="preserve">OPTION </w:t>
      </w:r>
      <w:r w:rsidR="00F72EB7">
        <w:rPr>
          <w:b/>
          <w:bCs/>
          <w:i/>
          <w:iCs/>
          <w:highlight w:val="yellow"/>
        </w:rPr>
        <w:t>2</w:t>
      </w:r>
      <w:r w:rsidRPr="00213165">
        <w:rPr>
          <w:b/>
          <w:bCs/>
          <w:i/>
          <w:iCs/>
          <w:highlight w:val="yellow"/>
        </w:rPr>
        <w:t>:</w:t>
      </w:r>
      <w:r w:rsidRPr="00213165">
        <w:rPr>
          <w:highlight w:val="yellow"/>
        </w:rPr>
        <w:t xml:space="preserve">  </w:t>
      </w:r>
      <w:r w:rsidR="006D5BEC" w:rsidRPr="00213165">
        <w:rPr>
          <w:highlight w:val="yellow"/>
        </w:rPr>
        <w:t>We declare that</w:t>
      </w:r>
      <w:r w:rsidR="006D5BEC">
        <w:rPr>
          <w:highlight w:val="yellow"/>
        </w:rPr>
        <w:t xml:space="preserve"> some of our </w:t>
      </w:r>
      <w:r w:rsidR="006D5BEC" w:rsidRPr="00213165">
        <w:rPr>
          <w:highlight w:val="yellow"/>
        </w:rPr>
        <w:t xml:space="preserve">parts contain </w:t>
      </w:r>
      <w:r w:rsidR="006D5BEC">
        <w:rPr>
          <w:highlight w:val="yellow"/>
        </w:rPr>
        <w:t xml:space="preserve">any of the substances on the current </w:t>
      </w:r>
      <w:hyperlink r:id="rId13" w:history="1">
        <w:r w:rsidR="006D5BEC" w:rsidRPr="00E570C4">
          <w:rPr>
            <w:rStyle w:val="Hyperlink"/>
            <w:highlight w:val="yellow"/>
          </w:rPr>
          <w:t>Candidate List of SVHCs</w:t>
        </w:r>
      </w:hyperlink>
      <w:r w:rsidR="00CB4203">
        <w:rPr>
          <w:highlight w:val="yellow"/>
        </w:rPr>
        <w:t>,</w:t>
      </w:r>
      <w:r w:rsidR="006D5BEC">
        <w:rPr>
          <w:highlight w:val="yellow"/>
        </w:rPr>
        <w:t xml:space="preserve"> </w:t>
      </w:r>
      <w:r w:rsidR="004048C7">
        <w:rPr>
          <w:highlight w:val="yellow"/>
        </w:rPr>
        <w:t>as of the date of this document</w:t>
      </w:r>
      <w:r w:rsidR="00F521AC">
        <w:rPr>
          <w:highlight w:val="yellow"/>
        </w:rPr>
        <w:t>,</w:t>
      </w:r>
      <w:r w:rsidR="006D5BEC">
        <w:rPr>
          <w:highlight w:val="yellow"/>
        </w:rPr>
        <w:t xml:space="preserve"> in an amount </w:t>
      </w:r>
      <w:r w:rsidR="006D5BEC" w:rsidRPr="00213165">
        <w:rPr>
          <w:highlight w:val="yellow"/>
        </w:rPr>
        <w:t xml:space="preserve">above 0.1% </w:t>
      </w:r>
      <w:r w:rsidR="006D5BEC">
        <w:rPr>
          <w:highlight w:val="yellow"/>
        </w:rPr>
        <w:t>w/w</w:t>
      </w:r>
      <w:r w:rsidR="006D5BEC" w:rsidRPr="00213165">
        <w:rPr>
          <w:highlight w:val="yellow"/>
        </w:rPr>
        <w:t>.</w:t>
      </w:r>
      <w:r w:rsidR="006D5BEC">
        <w:rPr>
          <w:highlight w:val="yellow"/>
        </w:rPr>
        <w:t xml:space="preserve">  </w:t>
      </w:r>
      <w:r w:rsidR="00EC5B6E" w:rsidRPr="00213165">
        <w:rPr>
          <w:highlight w:val="yellow"/>
        </w:rPr>
        <w:t xml:space="preserve">The table below identifies </w:t>
      </w:r>
      <w:r w:rsidR="000C5BE5" w:rsidRPr="00213165">
        <w:rPr>
          <w:highlight w:val="yellow"/>
        </w:rPr>
        <w:t>the status of each of the parts.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2605"/>
        <w:gridCol w:w="1844"/>
        <w:gridCol w:w="2845"/>
        <w:gridCol w:w="1230"/>
        <w:gridCol w:w="1415"/>
      </w:tblGrid>
      <w:tr w:rsidR="000C5BE5" w:rsidRPr="00AA6893" w14:paraId="49A02855" w14:textId="77777777" w:rsidTr="00213165">
        <w:tc>
          <w:tcPr>
            <w:tcW w:w="2605" w:type="dxa"/>
            <w:shd w:val="clear" w:color="auto" w:fill="BDD6EE" w:themeFill="accent1" w:themeFillTint="66"/>
          </w:tcPr>
          <w:p w14:paraId="156BFE5E" w14:textId="08DD4EC8" w:rsidR="000C5BE5" w:rsidRPr="00A07094" w:rsidRDefault="000C5BE5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 xml:space="preserve">Part </w:t>
            </w:r>
            <w:r w:rsidR="00B73AF8" w:rsidRPr="00A07094">
              <w:rPr>
                <w:b/>
                <w:bCs/>
                <w:sz w:val="22"/>
                <w:highlight w:val="yellow"/>
              </w:rPr>
              <w:t>Number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14:paraId="6B0A1863" w14:textId="4FAE8C8B" w:rsidR="000C5BE5" w:rsidRPr="00A07094" w:rsidRDefault="00B73AF8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Part Name</w:t>
            </w:r>
          </w:p>
        </w:tc>
        <w:tc>
          <w:tcPr>
            <w:tcW w:w="2845" w:type="dxa"/>
            <w:shd w:val="clear" w:color="auto" w:fill="BDD6EE" w:themeFill="accent1" w:themeFillTint="66"/>
          </w:tcPr>
          <w:p w14:paraId="7D568FAA" w14:textId="77777777" w:rsidR="000C5BE5" w:rsidRPr="00A07094" w:rsidRDefault="000C5BE5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SVHC</w:t>
            </w:r>
          </w:p>
        </w:tc>
        <w:tc>
          <w:tcPr>
            <w:tcW w:w="1230" w:type="dxa"/>
            <w:shd w:val="clear" w:color="auto" w:fill="BDD6EE" w:themeFill="accent1" w:themeFillTint="66"/>
          </w:tcPr>
          <w:p w14:paraId="7CD256C7" w14:textId="77777777" w:rsidR="000C5BE5" w:rsidRPr="00A07094" w:rsidRDefault="000C5BE5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SVHC %</w:t>
            </w:r>
          </w:p>
        </w:tc>
        <w:tc>
          <w:tcPr>
            <w:tcW w:w="1415" w:type="dxa"/>
            <w:shd w:val="clear" w:color="auto" w:fill="BDD6EE" w:themeFill="accent1" w:themeFillTint="66"/>
          </w:tcPr>
          <w:p w14:paraId="2C581165" w14:textId="77777777" w:rsidR="000C5BE5" w:rsidRPr="00A07094" w:rsidRDefault="000C5BE5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CAS #</w:t>
            </w:r>
          </w:p>
        </w:tc>
      </w:tr>
      <w:tr w:rsidR="000C5BE5" w:rsidRPr="00AA6893" w14:paraId="40919435" w14:textId="77777777" w:rsidTr="00213165">
        <w:tc>
          <w:tcPr>
            <w:tcW w:w="2605" w:type="dxa"/>
          </w:tcPr>
          <w:p w14:paraId="20381A26" w14:textId="151454FC" w:rsidR="00F30563" w:rsidRPr="00A07094" w:rsidRDefault="00E15C67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Part 1</w:t>
            </w:r>
            <w:r w:rsidR="00F30563" w:rsidRPr="00A07094">
              <w:rPr>
                <w:sz w:val="22"/>
                <w:highlight w:val="yellow"/>
              </w:rPr>
              <w:t xml:space="preserve"> or Series X (this could be an individual part or group of parts for which SVHC</w:t>
            </w:r>
            <w:r w:rsidR="004703B3" w:rsidRPr="00A07094">
              <w:rPr>
                <w:sz w:val="22"/>
                <w:highlight w:val="yellow"/>
              </w:rPr>
              <w:t xml:space="preserve"> does not apply)</w:t>
            </w:r>
          </w:p>
        </w:tc>
        <w:tc>
          <w:tcPr>
            <w:tcW w:w="1844" w:type="dxa"/>
          </w:tcPr>
          <w:p w14:paraId="234FF268" w14:textId="558290CD" w:rsidR="000C5BE5" w:rsidRPr="00A07094" w:rsidRDefault="000C5BE5" w:rsidP="00BF5373">
            <w:pPr>
              <w:rPr>
                <w:sz w:val="22"/>
                <w:highlight w:val="yellow"/>
              </w:rPr>
            </w:pPr>
          </w:p>
        </w:tc>
        <w:tc>
          <w:tcPr>
            <w:tcW w:w="2845" w:type="dxa"/>
          </w:tcPr>
          <w:p w14:paraId="4D134803" w14:textId="006FF98E" w:rsidR="000C5BE5" w:rsidRPr="00A07094" w:rsidRDefault="00194C97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Not Applicable</w:t>
            </w:r>
          </w:p>
        </w:tc>
        <w:tc>
          <w:tcPr>
            <w:tcW w:w="1230" w:type="dxa"/>
          </w:tcPr>
          <w:p w14:paraId="77BE78D2" w14:textId="4E8C69C0" w:rsidR="000C5BE5" w:rsidRPr="00A07094" w:rsidRDefault="000C5BE5" w:rsidP="00BF5373">
            <w:pPr>
              <w:rPr>
                <w:sz w:val="22"/>
                <w:highlight w:val="yellow"/>
              </w:rPr>
            </w:pPr>
          </w:p>
        </w:tc>
        <w:tc>
          <w:tcPr>
            <w:tcW w:w="1415" w:type="dxa"/>
          </w:tcPr>
          <w:p w14:paraId="612E1968" w14:textId="7B7B9191" w:rsidR="000C5BE5" w:rsidRPr="00A07094" w:rsidRDefault="000C5BE5" w:rsidP="00BF5373">
            <w:pPr>
              <w:rPr>
                <w:sz w:val="22"/>
                <w:highlight w:val="yellow"/>
              </w:rPr>
            </w:pPr>
          </w:p>
        </w:tc>
      </w:tr>
      <w:tr w:rsidR="00E15C67" w:rsidRPr="00AA6893" w14:paraId="5E838737" w14:textId="77777777" w:rsidTr="00213165">
        <w:tc>
          <w:tcPr>
            <w:tcW w:w="2605" w:type="dxa"/>
          </w:tcPr>
          <w:p w14:paraId="425354B2" w14:textId="77DEDCF2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Part 2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  <w:tc>
          <w:tcPr>
            <w:tcW w:w="1844" w:type="dxa"/>
          </w:tcPr>
          <w:p w14:paraId="11E4FB85" w14:textId="3A9E1A66" w:rsidR="00E15C67" w:rsidRPr="00A07094" w:rsidRDefault="00E15C67" w:rsidP="00E15C67">
            <w:pPr>
              <w:rPr>
                <w:sz w:val="22"/>
                <w:highlight w:val="yellow"/>
              </w:rPr>
            </w:pPr>
          </w:p>
        </w:tc>
        <w:tc>
          <w:tcPr>
            <w:tcW w:w="2845" w:type="dxa"/>
          </w:tcPr>
          <w:p w14:paraId="1891E267" w14:textId="499543DD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Bis(2-ethylhexyl)phthalate (DEHP)</w:t>
            </w:r>
            <w:r w:rsidRPr="00A07094">
              <w:rPr>
                <w:color w:val="FF0000"/>
                <w:sz w:val="22"/>
                <w:highlight w:val="yellow"/>
              </w:rPr>
              <w:t xml:space="preserve"> (example)</w:t>
            </w:r>
          </w:p>
        </w:tc>
        <w:tc>
          <w:tcPr>
            <w:tcW w:w="1230" w:type="dxa"/>
          </w:tcPr>
          <w:p w14:paraId="2FA74F07" w14:textId="7E594A2D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Amount present by weight</w:t>
            </w:r>
          </w:p>
        </w:tc>
        <w:tc>
          <w:tcPr>
            <w:tcW w:w="1415" w:type="dxa"/>
          </w:tcPr>
          <w:p w14:paraId="408F8F91" w14:textId="427F98D5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117-81-7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</w:tr>
      <w:tr w:rsidR="00E15C67" w:rsidRPr="00AA6893" w14:paraId="79370A5E" w14:textId="77777777" w:rsidTr="00213165">
        <w:tc>
          <w:tcPr>
            <w:tcW w:w="2605" w:type="dxa"/>
          </w:tcPr>
          <w:p w14:paraId="2BEF7E89" w14:textId="166D3C57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Part 3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  <w:tc>
          <w:tcPr>
            <w:tcW w:w="1844" w:type="dxa"/>
          </w:tcPr>
          <w:p w14:paraId="1DD619F9" w14:textId="3CEC1528" w:rsidR="00E15C67" w:rsidRPr="00A07094" w:rsidRDefault="00E15C67" w:rsidP="00E15C67">
            <w:pPr>
              <w:rPr>
                <w:sz w:val="22"/>
                <w:highlight w:val="yellow"/>
              </w:rPr>
            </w:pPr>
          </w:p>
        </w:tc>
        <w:tc>
          <w:tcPr>
            <w:tcW w:w="2845" w:type="dxa"/>
          </w:tcPr>
          <w:p w14:paraId="39AF34E2" w14:textId="77777777" w:rsidR="00E15C67" w:rsidRPr="00A07094" w:rsidRDefault="00E15C67" w:rsidP="00E15C67">
            <w:pPr>
              <w:rPr>
                <w:color w:val="FF0000"/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Lead Titanium Trioxide Lead Titanium Zirconium Oxide Lead monoxide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  <w:tc>
          <w:tcPr>
            <w:tcW w:w="1230" w:type="dxa"/>
          </w:tcPr>
          <w:p w14:paraId="118C8A43" w14:textId="77777777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Amount present by weight</w:t>
            </w:r>
          </w:p>
        </w:tc>
        <w:tc>
          <w:tcPr>
            <w:tcW w:w="1415" w:type="dxa"/>
          </w:tcPr>
          <w:p w14:paraId="57A0DCBE" w14:textId="77777777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12060-00-3 </w:t>
            </w:r>
          </w:p>
          <w:p w14:paraId="51414BE6" w14:textId="77777777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12626-81-2 </w:t>
            </w:r>
          </w:p>
          <w:p w14:paraId="51099F74" w14:textId="77777777" w:rsidR="00E15C67" w:rsidRPr="00A07094" w:rsidRDefault="00E15C67" w:rsidP="00E15C67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1317-36-8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</w:tr>
    </w:tbl>
    <w:p w14:paraId="31B9AB7D" w14:textId="4ED8ADFC" w:rsidR="000C5BE5" w:rsidRPr="00213165" w:rsidRDefault="00E15C67" w:rsidP="00213165">
      <w:pPr>
        <w:spacing w:after="0"/>
        <w:rPr>
          <w:b/>
          <w:bCs/>
        </w:rPr>
      </w:pPr>
      <w:r w:rsidRPr="00213165">
        <w:rPr>
          <w:b/>
          <w:bCs/>
          <w:highlight w:val="yellow"/>
        </w:rPr>
        <w:t>[</w:t>
      </w:r>
      <w:r w:rsidR="000C5BE5" w:rsidRPr="00213165">
        <w:rPr>
          <w:b/>
          <w:bCs/>
          <w:highlight w:val="yellow"/>
        </w:rPr>
        <w:t xml:space="preserve">End of </w:t>
      </w:r>
      <w:r w:rsidR="004703B3" w:rsidRPr="00213165">
        <w:rPr>
          <w:b/>
          <w:bCs/>
          <w:highlight w:val="yellow"/>
        </w:rPr>
        <w:t>option</w:t>
      </w:r>
      <w:r w:rsidRPr="00213165">
        <w:rPr>
          <w:b/>
          <w:bCs/>
          <w:highlight w:val="yellow"/>
        </w:rPr>
        <w:t xml:space="preserve"> </w:t>
      </w:r>
      <w:r w:rsidR="000C5BE5" w:rsidRPr="00213165">
        <w:rPr>
          <w:b/>
          <w:bCs/>
          <w:highlight w:val="yellow"/>
        </w:rPr>
        <w:t>section of template</w:t>
      </w:r>
      <w:r w:rsidRPr="00213165">
        <w:rPr>
          <w:b/>
          <w:bCs/>
          <w:highlight w:val="yellow"/>
        </w:rPr>
        <w:t>]</w:t>
      </w:r>
    </w:p>
    <w:p w14:paraId="06FCF256" w14:textId="77777777" w:rsidR="000C5BE5" w:rsidRDefault="000C5BE5" w:rsidP="000C5BE5">
      <w:pPr>
        <w:pStyle w:val="ListParagraph"/>
        <w:spacing w:after="0"/>
      </w:pPr>
    </w:p>
    <w:p w14:paraId="7FC659F1" w14:textId="79C80160" w:rsidR="00910E7F" w:rsidRDefault="00DB1551" w:rsidP="00910E7F">
      <w:pPr>
        <w:spacing w:after="0"/>
      </w:pPr>
      <w:r>
        <w:t>We</w:t>
      </w:r>
      <w:r w:rsidR="00910E7F">
        <w:t xml:space="preserve"> confirm that our </w:t>
      </w:r>
      <w:r w:rsidR="000219CA">
        <w:t>parts</w:t>
      </w:r>
      <w:r w:rsidR="00910E7F">
        <w:t xml:space="preserve"> </w:t>
      </w:r>
      <w:r w:rsidR="00770032">
        <w:t xml:space="preserve">meet </w:t>
      </w:r>
      <w:proofErr w:type="gramStart"/>
      <w:r w:rsidR="00910E7F">
        <w:t>required</w:t>
      </w:r>
      <w:proofErr w:type="gramEnd"/>
      <w:r w:rsidR="00910E7F">
        <w:t xml:space="preserve"> conditions indicated in Annex XVII.</w:t>
      </w:r>
    </w:p>
    <w:p w14:paraId="77756FE7" w14:textId="4401C88F" w:rsidR="00910E7F" w:rsidRDefault="00107D61" w:rsidP="00910E7F">
      <w:pPr>
        <w:spacing w:after="0"/>
      </w:pPr>
      <w:hyperlink r:id="rId14" w:history="1">
        <w:r w:rsidR="00910E7F" w:rsidRPr="00C972D1">
          <w:rPr>
            <w:rStyle w:val="Hyperlink"/>
          </w:rPr>
          <w:t>https://echa.europa.eu/substances-restricted-under-reach</w:t>
        </w:r>
      </w:hyperlink>
      <w:r w:rsidR="005625C9" w:rsidRPr="005625C9">
        <w:rPr>
          <w:rStyle w:val="Hyperlink"/>
          <w:color w:val="000000" w:themeColor="text1"/>
          <w:u w:val="none"/>
        </w:rPr>
        <w:t>.</w:t>
      </w:r>
    </w:p>
    <w:p w14:paraId="6F52ECC6" w14:textId="77777777" w:rsidR="00910E7F" w:rsidRDefault="00910E7F" w:rsidP="00910E7F">
      <w:pPr>
        <w:spacing w:after="0"/>
      </w:pPr>
    </w:p>
    <w:p w14:paraId="55B9A0E4" w14:textId="0510B31D" w:rsidR="00210212" w:rsidRDefault="009D3A90">
      <w:pPr>
        <w:spacing w:after="160" w:line="259" w:lineRule="auto"/>
        <w:rPr>
          <w:color w:val="000000" w:themeColor="text1"/>
        </w:rPr>
      </w:pPr>
      <w:r w:rsidRPr="00A80FFB">
        <w:rPr>
          <w:i/>
          <w:iCs/>
          <w:color w:val="000000" w:themeColor="text1"/>
        </w:rPr>
        <w:t>Add signature, date, title, and contact information.</w:t>
      </w:r>
      <w:r w:rsidR="00210212">
        <w:rPr>
          <w:color w:val="000000" w:themeColor="text1"/>
        </w:rPr>
        <w:br w:type="page"/>
      </w:r>
    </w:p>
    <w:p w14:paraId="44DC9330" w14:textId="3E8474D2" w:rsidR="00B07D97" w:rsidRPr="00B07D97" w:rsidRDefault="000801F4" w:rsidP="00F0397A">
      <w:pPr>
        <w:pStyle w:val="Heading1"/>
      </w:pPr>
      <w:bookmarkStart w:id="3" w:name="_Toc115331406"/>
      <w:r>
        <w:lastRenderedPageBreak/>
        <w:t>ROHS</w:t>
      </w:r>
      <w:r w:rsidR="00B07D97" w:rsidRPr="00B07D97">
        <w:t xml:space="preserve"> </w:t>
      </w:r>
      <w:r w:rsidR="00AF555F">
        <w:t xml:space="preserve">&amp; REACH </w:t>
      </w:r>
      <w:r w:rsidR="00B706D8">
        <w:t>Declaration</w:t>
      </w:r>
      <w:r w:rsidR="00E24A7D">
        <w:t xml:space="preserve"> Template</w:t>
      </w:r>
      <w:bookmarkEnd w:id="3"/>
    </w:p>
    <w:p w14:paraId="5D077AD1" w14:textId="77777777" w:rsidR="00B07D97" w:rsidRDefault="00B07D97" w:rsidP="00B07D97"/>
    <w:p w14:paraId="6DCA803E" w14:textId="77777777" w:rsidR="0064779B" w:rsidRPr="00A80FFB" w:rsidRDefault="0064779B" w:rsidP="0064779B">
      <w:pPr>
        <w:rPr>
          <w:i/>
          <w:iCs/>
        </w:rPr>
      </w:pPr>
      <w:r w:rsidRPr="00A80FFB">
        <w:rPr>
          <w:i/>
          <w:iCs/>
        </w:rPr>
        <w:t>COMPANY LETTERHEAD with company name and address</w:t>
      </w:r>
    </w:p>
    <w:p w14:paraId="7D130E27" w14:textId="77777777" w:rsidR="00ED3D20" w:rsidRDefault="00ED3D20" w:rsidP="00E554B1"/>
    <w:p w14:paraId="394D37C2" w14:textId="027B108B" w:rsidR="00ED3D20" w:rsidRPr="00832109" w:rsidRDefault="00ED3D20" w:rsidP="00ED3D20">
      <w:pPr>
        <w:rPr>
          <w:b/>
          <w:color w:val="000000" w:themeColor="text1"/>
          <w:u w:val="single"/>
        </w:rPr>
      </w:pPr>
      <w:r w:rsidRPr="00832109">
        <w:rPr>
          <w:b/>
          <w:color w:val="000000" w:themeColor="text1"/>
          <w:u w:val="single"/>
        </w:rPr>
        <w:t xml:space="preserve">Part 1 – </w:t>
      </w:r>
      <w:r w:rsidR="000801F4">
        <w:rPr>
          <w:b/>
          <w:color w:val="000000" w:themeColor="text1"/>
          <w:u w:val="single"/>
        </w:rPr>
        <w:t>ROHS</w:t>
      </w:r>
      <w:r w:rsidRPr="00832109">
        <w:rPr>
          <w:b/>
          <w:color w:val="000000" w:themeColor="text1"/>
          <w:u w:val="single"/>
        </w:rPr>
        <w:t xml:space="preserve"> 2011/65/EU + (EU)2015/863</w:t>
      </w:r>
    </w:p>
    <w:p w14:paraId="01A9EC46" w14:textId="77D8862F" w:rsidR="007D448F" w:rsidRDefault="007D448F" w:rsidP="007D448F">
      <w:pPr>
        <w:rPr>
          <w:color w:val="000000" w:themeColor="text1"/>
        </w:rPr>
      </w:pPr>
      <w:r>
        <w:rPr>
          <w:color w:val="000000" w:themeColor="text1"/>
        </w:rPr>
        <w:t>The EU Restriction of Hazardous Substances (ROHS) Directive</w:t>
      </w:r>
      <w:r>
        <w:rPr>
          <w:shd w:val="clear" w:color="auto" w:fill="FFFFFF"/>
        </w:rPr>
        <w:t xml:space="preserve"> of the European Parliament and of the Council outlines the restriction of the use of certain hazardous substances in electrical and electronic equipment.  ROHS Directive </w:t>
      </w:r>
      <w:r>
        <w:rPr>
          <w:color w:val="000000" w:themeColor="text1"/>
        </w:rPr>
        <w:t xml:space="preserve">2011/65/EU (Annex II), amended by Directive (EU) 2015/865, identifies 10 restricted substances.  The maximum limits </w:t>
      </w:r>
      <w:r w:rsidR="00F26B16">
        <w:rPr>
          <w:color w:val="000000" w:themeColor="text1"/>
        </w:rPr>
        <w:t xml:space="preserve">of these substances </w:t>
      </w:r>
      <w:r>
        <w:rPr>
          <w:color w:val="000000" w:themeColor="text1"/>
        </w:rPr>
        <w:t>allowed by regulation are as follows:</w:t>
      </w:r>
    </w:p>
    <w:p w14:paraId="6ED9E782" w14:textId="77777777" w:rsidR="007D448F" w:rsidRPr="00A80FFB" w:rsidRDefault="007D448F" w:rsidP="00A07094">
      <w:pPr>
        <w:pStyle w:val="bullets"/>
      </w:pPr>
      <w:r w:rsidRPr="00A80FFB">
        <w:t xml:space="preserve">Lead (Pb) &lt; 0.10% </w:t>
      </w:r>
      <w:r>
        <w:t>or</w:t>
      </w:r>
      <w:r w:rsidRPr="00A80FFB">
        <w:t xml:space="preserve"> &lt; </w:t>
      </w:r>
      <w:r>
        <w:t>1</w:t>
      </w:r>
      <w:r w:rsidRPr="00A80FFB">
        <w:t xml:space="preserve">000 </w:t>
      </w:r>
      <w:r>
        <w:t>ppm</w:t>
      </w:r>
    </w:p>
    <w:p w14:paraId="38935B44" w14:textId="77777777" w:rsidR="007D448F" w:rsidRPr="00A80FFB" w:rsidRDefault="007D448F" w:rsidP="00A07094">
      <w:pPr>
        <w:pStyle w:val="bullets"/>
      </w:pPr>
      <w:r w:rsidRPr="00A80FFB">
        <w:t xml:space="preserve">Mercury (Hg) &lt; 0.10% </w:t>
      </w:r>
      <w:r>
        <w:t>or</w:t>
      </w:r>
      <w:r w:rsidRPr="00A80FFB">
        <w:t xml:space="preserve"> &lt; 1000 </w:t>
      </w:r>
      <w:r>
        <w:t>ppm</w:t>
      </w:r>
    </w:p>
    <w:p w14:paraId="08211A72" w14:textId="77777777" w:rsidR="007D448F" w:rsidRPr="00A80FFB" w:rsidRDefault="007D448F" w:rsidP="00A07094">
      <w:pPr>
        <w:pStyle w:val="bullets"/>
      </w:pPr>
      <w:r w:rsidRPr="00A80FFB">
        <w:t xml:space="preserve">Hexavalent Chromium (Cr VI) &lt; 0.10% </w:t>
      </w:r>
      <w:r>
        <w:t>or</w:t>
      </w:r>
      <w:r w:rsidRPr="00A80FFB">
        <w:t xml:space="preserve"> &lt; 1000 </w:t>
      </w:r>
      <w:r>
        <w:t>ppm</w:t>
      </w:r>
    </w:p>
    <w:p w14:paraId="7900399D" w14:textId="77777777" w:rsidR="007D448F" w:rsidRPr="00A80FFB" w:rsidRDefault="007D448F" w:rsidP="00A07094">
      <w:pPr>
        <w:pStyle w:val="bullets"/>
      </w:pPr>
      <w:r w:rsidRPr="00A80FFB">
        <w:t xml:space="preserve">Cadmium (Cd) &lt; 0.01% </w:t>
      </w:r>
      <w:r>
        <w:t>or</w:t>
      </w:r>
      <w:r w:rsidRPr="00A80FFB">
        <w:t xml:space="preserve"> &lt; 100 </w:t>
      </w:r>
      <w:r>
        <w:t>ppm</w:t>
      </w:r>
    </w:p>
    <w:p w14:paraId="18AF30B4" w14:textId="77777777" w:rsidR="007D448F" w:rsidRPr="00A80FFB" w:rsidRDefault="007D448F" w:rsidP="00A07094">
      <w:pPr>
        <w:pStyle w:val="bullets"/>
      </w:pPr>
      <w:r w:rsidRPr="00A80FFB">
        <w:t xml:space="preserve">Polybrominated Biphenyls (PBB) &lt; 0.10% </w:t>
      </w:r>
      <w:r>
        <w:t>or</w:t>
      </w:r>
      <w:r w:rsidRPr="00A80FFB">
        <w:t xml:space="preserve"> &lt; 1000 </w:t>
      </w:r>
      <w:r>
        <w:t>ppm</w:t>
      </w:r>
    </w:p>
    <w:p w14:paraId="13EC15D3" w14:textId="77777777" w:rsidR="007D448F" w:rsidRPr="00A80FFB" w:rsidRDefault="007D448F" w:rsidP="00A07094">
      <w:pPr>
        <w:pStyle w:val="bullets"/>
      </w:pPr>
      <w:r w:rsidRPr="00A80FFB">
        <w:t xml:space="preserve">Polybrominated Diphenyl Ethers (PBDE) &lt; 0.10% </w:t>
      </w:r>
      <w:r>
        <w:t>or</w:t>
      </w:r>
      <w:r w:rsidRPr="00A80FFB">
        <w:t xml:space="preserve"> &lt; 1000 </w:t>
      </w:r>
      <w:r>
        <w:t>ppm</w:t>
      </w:r>
    </w:p>
    <w:p w14:paraId="630E0E7A" w14:textId="77777777" w:rsidR="007D448F" w:rsidRPr="00A80FFB" w:rsidRDefault="007D448F" w:rsidP="00A07094">
      <w:pPr>
        <w:pStyle w:val="bullets"/>
      </w:pPr>
      <w:r w:rsidRPr="00A80FFB">
        <w:t xml:space="preserve">Bis(2ethylhexyl) phthalate (DEHP) &lt; 0.10% </w:t>
      </w:r>
      <w:r>
        <w:t>or</w:t>
      </w:r>
      <w:r w:rsidRPr="00A80FFB">
        <w:t xml:space="preserve"> &lt; 1000 </w:t>
      </w:r>
      <w:r>
        <w:t>ppm</w:t>
      </w:r>
    </w:p>
    <w:p w14:paraId="2D4E3B75" w14:textId="77777777" w:rsidR="007D448F" w:rsidRPr="00A80FFB" w:rsidRDefault="007D448F" w:rsidP="00A07094">
      <w:pPr>
        <w:pStyle w:val="bullets"/>
      </w:pPr>
      <w:r w:rsidRPr="00A80FFB">
        <w:t xml:space="preserve">Butyl benzyl phthalate (BBP) &lt; 0.10% </w:t>
      </w:r>
      <w:r>
        <w:t>or</w:t>
      </w:r>
      <w:r w:rsidRPr="00A80FFB">
        <w:t xml:space="preserve"> &lt; 1000 </w:t>
      </w:r>
      <w:r>
        <w:t>ppm</w:t>
      </w:r>
    </w:p>
    <w:p w14:paraId="2D4BC8E1" w14:textId="77777777" w:rsidR="007D448F" w:rsidRPr="00A80FFB" w:rsidRDefault="007D448F" w:rsidP="00A07094">
      <w:pPr>
        <w:pStyle w:val="bullets"/>
      </w:pPr>
      <w:r w:rsidRPr="00A80FFB">
        <w:t xml:space="preserve">Dibutyl phthalate (DBP) &lt; 0.10% </w:t>
      </w:r>
      <w:r>
        <w:t>or</w:t>
      </w:r>
      <w:r w:rsidRPr="00A80FFB">
        <w:t xml:space="preserve"> &lt; 1000 </w:t>
      </w:r>
      <w:r>
        <w:t>ppm</w:t>
      </w:r>
    </w:p>
    <w:p w14:paraId="4F661D41" w14:textId="77777777" w:rsidR="007D448F" w:rsidRPr="00A80FFB" w:rsidRDefault="007D448F" w:rsidP="00A07094">
      <w:pPr>
        <w:pStyle w:val="bullets"/>
      </w:pPr>
      <w:r w:rsidRPr="00A80FFB">
        <w:t xml:space="preserve">Diisobutyl phthalate (DIBP) &lt; 0.10% </w:t>
      </w:r>
      <w:r>
        <w:t>or</w:t>
      </w:r>
      <w:r w:rsidRPr="00A80FFB">
        <w:t xml:space="preserve"> &lt; 1000 </w:t>
      </w:r>
      <w:r>
        <w:t>ppm</w:t>
      </w:r>
    </w:p>
    <w:p w14:paraId="4DB051C1" w14:textId="77777777" w:rsidR="00726469" w:rsidRDefault="00726469" w:rsidP="007D448F">
      <w:pPr>
        <w:rPr>
          <w:color w:val="000000" w:themeColor="text1"/>
        </w:rPr>
      </w:pPr>
    </w:p>
    <w:p w14:paraId="1B7D2553" w14:textId="7D80B518" w:rsidR="007D448F" w:rsidRDefault="007D448F" w:rsidP="007D448F">
      <w:pPr>
        <w:rPr>
          <w:color w:val="000000" w:themeColor="text1"/>
        </w:rPr>
      </w:pPr>
      <w:r>
        <w:rPr>
          <w:color w:val="000000" w:themeColor="text1"/>
        </w:rPr>
        <w:t xml:space="preserve">We </w:t>
      </w:r>
      <w:proofErr w:type="gramStart"/>
      <w:r>
        <w:rPr>
          <w:color w:val="000000" w:themeColor="text1"/>
        </w:rPr>
        <w:t>declare under</w:t>
      </w:r>
      <w:proofErr w:type="gramEnd"/>
      <w:r>
        <w:rPr>
          <w:color w:val="000000" w:themeColor="text1"/>
        </w:rPr>
        <w:t xml:space="preserve"> our sole responsibility that the parts described below </w:t>
      </w:r>
      <w:proofErr w:type="gramStart"/>
      <w:r>
        <w:rPr>
          <w:color w:val="000000" w:themeColor="text1"/>
        </w:rPr>
        <w:t>are in compliance with</w:t>
      </w:r>
      <w:proofErr w:type="gramEnd"/>
      <w:r>
        <w:rPr>
          <w:color w:val="000000" w:themeColor="text1"/>
        </w:rPr>
        <w:t xml:space="preserve"> the R</w:t>
      </w:r>
      <w:r w:rsidR="00802F1D">
        <w:rPr>
          <w:color w:val="000000" w:themeColor="text1"/>
        </w:rPr>
        <w:t>O</w:t>
      </w:r>
      <w:r>
        <w:rPr>
          <w:color w:val="000000" w:themeColor="text1"/>
        </w:rPr>
        <w:t>HS Directive 2011/65/EU+(EU) 2015/863.</w:t>
      </w:r>
    </w:p>
    <w:tbl>
      <w:tblPr>
        <w:tblW w:w="10168" w:type="dxa"/>
        <w:tblInd w:w="-3" w:type="dxa"/>
        <w:tblLook w:val="04A0" w:firstRow="1" w:lastRow="0" w:firstColumn="1" w:lastColumn="0" w:noHBand="0" w:noVBand="1"/>
      </w:tblPr>
      <w:tblGrid>
        <w:gridCol w:w="1978"/>
        <w:gridCol w:w="4422"/>
        <w:gridCol w:w="3768"/>
      </w:tblGrid>
      <w:tr w:rsidR="007D448F" w:rsidRPr="006D5BEC" w14:paraId="18D72D51" w14:textId="77777777" w:rsidTr="00BF5373">
        <w:trPr>
          <w:trHeight w:val="30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6758ED8" w14:textId="77777777" w:rsidR="007D448F" w:rsidRPr="00A07094" w:rsidRDefault="007D448F" w:rsidP="00BF5373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>Part Number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6F5DB0C" w14:textId="77777777" w:rsidR="007D448F" w:rsidRPr="00A07094" w:rsidRDefault="007D448F" w:rsidP="00BF5373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>Part Name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E12863" w14:textId="19A9A64E" w:rsidR="007D448F" w:rsidRPr="00A07094" w:rsidRDefault="00802F1D" w:rsidP="00BF5373">
            <w:pPr>
              <w:rPr>
                <w:b/>
                <w:bCs/>
                <w:sz w:val="22"/>
              </w:rPr>
            </w:pPr>
            <w:r w:rsidRPr="00A07094">
              <w:rPr>
                <w:b/>
                <w:bCs/>
                <w:sz w:val="22"/>
              </w:rPr>
              <w:t xml:space="preserve">ROHS </w:t>
            </w:r>
            <w:r w:rsidR="007D448F" w:rsidRPr="00A07094">
              <w:rPr>
                <w:b/>
                <w:bCs/>
                <w:sz w:val="22"/>
              </w:rPr>
              <w:t>Exemption, if applicable</w:t>
            </w:r>
          </w:p>
        </w:tc>
      </w:tr>
      <w:tr w:rsidR="007D448F" w:rsidRPr="006D5BEC" w14:paraId="1046F839" w14:textId="77777777" w:rsidTr="00BF5373">
        <w:trPr>
          <w:trHeight w:val="30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23D9E" w14:textId="77777777" w:rsidR="007D448F" w:rsidRPr="00A07094" w:rsidRDefault="007D448F" w:rsidP="00BF5373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28AED" w14:textId="77777777" w:rsidR="007D448F" w:rsidRPr="00A07094" w:rsidRDefault="007D448F" w:rsidP="00BF5373">
            <w:pPr>
              <w:rPr>
                <w:sz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663C" w14:textId="77777777" w:rsidR="007D448F" w:rsidRPr="00A07094" w:rsidRDefault="007D448F" w:rsidP="00BF5373">
            <w:pPr>
              <w:rPr>
                <w:sz w:val="22"/>
              </w:rPr>
            </w:pPr>
            <w:r w:rsidRPr="00A07094">
              <w:rPr>
                <w:sz w:val="22"/>
              </w:rPr>
              <w:t>(e.g., 6(c), 7(a), not applicable)</w:t>
            </w:r>
          </w:p>
        </w:tc>
      </w:tr>
      <w:tr w:rsidR="007D448F" w:rsidRPr="006D5BEC" w14:paraId="2A4B0149" w14:textId="77777777" w:rsidTr="00BF5373">
        <w:trPr>
          <w:trHeight w:val="30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D4FD1" w14:textId="77777777" w:rsidR="007D448F" w:rsidRPr="00A07094" w:rsidRDefault="007D448F" w:rsidP="00BF5373">
            <w:pPr>
              <w:rPr>
                <w:sz w:val="22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BC5BD" w14:textId="77777777" w:rsidR="007D448F" w:rsidRPr="00A07094" w:rsidRDefault="007D448F" w:rsidP="00BF5373">
            <w:pPr>
              <w:rPr>
                <w:sz w:val="22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C212" w14:textId="77777777" w:rsidR="007D448F" w:rsidRPr="00A07094" w:rsidRDefault="007D448F" w:rsidP="00BF5373">
            <w:pPr>
              <w:rPr>
                <w:sz w:val="22"/>
              </w:rPr>
            </w:pPr>
          </w:p>
        </w:tc>
      </w:tr>
    </w:tbl>
    <w:p w14:paraId="1A7D11B5" w14:textId="77777777" w:rsidR="007D448F" w:rsidRDefault="007D448F" w:rsidP="007D448F">
      <w:pPr>
        <w:rPr>
          <w:b/>
          <w:color w:val="000000" w:themeColor="text1"/>
        </w:rPr>
      </w:pPr>
    </w:p>
    <w:p w14:paraId="463F5B13" w14:textId="77777777" w:rsidR="00650A40" w:rsidRDefault="00650A40" w:rsidP="0096018D">
      <w:pPr>
        <w:rPr>
          <w:color w:val="000000" w:themeColor="text1"/>
        </w:rPr>
      </w:pPr>
    </w:p>
    <w:p w14:paraId="31CBB024" w14:textId="77777777" w:rsidR="0096018D" w:rsidRPr="00832109" w:rsidRDefault="0096018D" w:rsidP="0096018D">
      <w:pPr>
        <w:rPr>
          <w:b/>
          <w:color w:val="000000" w:themeColor="text1"/>
          <w:u w:val="single"/>
        </w:rPr>
      </w:pPr>
      <w:r w:rsidRPr="00832109">
        <w:rPr>
          <w:b/>
          <w:color w:val="000000" w:themeColor="text1"/>
          <w:u w:val="single"/>
        </w:rPr>
        <w:t xml:space="preserve">Part </w:t>
      </w:r>
      <w:r>
        <w:rPr>
          <w:b/>
          <w:color w:val="000000" w:themeColor="text1"/>
          <w:u w:val="single"/>
        </w:rPr>
        <w:t>2</w:t>
      </w:r>
      <w:r w:rsidRPr="00832109">
        <w:rPr>
          <w:b/>
          <w:color w:val="000000" w:themeColor="text1"/>
          <w:u w:val="single"/>
        </w:rPr>
        <w:t xml:space="preserve"> – </w:t>
      </w:r>
      <w:r>
        <w:rPr>
          <w:b/>
          <w:color w:val="000000" w:themeColor="text1"/>
          <w:u w:val="single"/>
        </w:rPr>
        <w:t xml:space="preserve">REACH Regulation </w:t>
      </w:r>
    </w:p>
    <w:p w14:paraId="5FB10CB3" w14:textId="2C741470" w:rsidR="00F0397A" w:rsidRDefault="00F0397A" w:rsidP="00F0397A">
      <w:pPr>
        <w:spacing w:after="0"/>
      </w:pPr>
      <w:r>
        <w:t xml:space="preserve">Article 33 of EU REACH Regulation No. 1907/2006 requires that suppliers inform recipients if an article contains a substance listed in the </w:t>
      </w:r>
      <w:hyperlink r:id="rId15" w:history="1">
        <w:r>
          <w:rPr>
            <w:rStyle w:val="Hyperlink"/>
          </w:rPr>
          <w:t>Candidate List of Substances of Very High Concern (SVHC)</w:t>
        </w:r>
      </w:hyperlink>
      <w:r>
        <w:t xml:space="preserve"> that is present above 0.1% w/w (weight by weight). Article 3(3) of the REACH regulation defines an article as “an object which during production is given a special shape, surface or design which determines its function to a greater degree than its chemical composition.” </w:t>
      </w:r>
    </w:p>
    <w:p w14:paraId="44C38563" w14:textId="77777777" w:rsidR="0063734E" w:rsidRDefault="0063734E" w:rsidP="0096018D">
      <w:pPr>
        <w:spacing w:after="0"/>
      </w:pPr>
    </w:p>
    <w:p w14:paraId="4FC58A7C" w14:textId="77777777" w:rsidR="0063734E" w:rsidRDefault="0063734E" w:rsidP="0063734E">
      <w:pPr>
        <w:spacing w:after="0"/>
        <w:rPr>
          <w:b/>
          <w:bCs/>
          <w:highlight w:val="yellow"/>
        </w:rPr>
      </w:pPr>
      <w:r w:rsidRPr="00213165">
        <w:rPr>
          <w:highlight w:val="yellow"/>
        </w:rPr>
        <w:t>[</w:t>
      </w:r>
      <w:r w:rsidRPr="00213165">
        <w:rPr>
          <w:b/>
          <w:bCs/>
          <w:highlight w:val="yellow"/>
        </w:rPr>
        <w:t>Below is example language that you may use regarding your compliance, depending on what option applies:</w:t>
      </w:r>
    </w:p>
    <w:p w14:paraId="0D709715" w14:textId="231B854A" w:rsidR="0063734E" w:rsidRPr="00213165" w:rsidRDefault="0063734E" w:rsidP="0063734E">
      <w:pPr>
        <w:rPr>
          <w:highlight w:val="yellow"/>
        </w:rPr>
      </w:pPr>
      <w:r w:rsidRPr="00213165">
        <w:rPr>
          <w:b/>
          <w:bCs/>
          <w:i/>
          <w:iCs/>
          <w:highlight w:val="yellow"/>
        </w:rPr>
        <w:t xml:space="preserve">OPTION </w:t>
      </w:r>
      <w:r>
        <w:rPr>
          <w:b/>
          <w:bCs/>
          <w:i/>
          <w:iCs/>
          <w:highlight w:val="yellow"/>
        </w:rPr>
        <w:t>1</w:t>
      </w:r>
      <w:r w:rsidRPr="00213165">
        <w:rPr>
          <w:b/>
          <w:bCs/>
          <w:i/>
          <w:iCs/>
          <w:highlight w:val="yellow"/>
        </w:rPr>
        <w:t>:</w:t>
      </w:r>
      <w:r w:rsidRPr="00213165">
        <w:rPr>
          <w:highlight w:val="yellow"/>
        </w:rPr>
        <w:t xml:space="preserve">  </w:t>
      </w:r>
      <w:r w:rsidR="00431D4D" w:rsidRPr="00213165">
        <w:rPr>
          <w:highlight w:val="yellow"/>
        </w:rPr>
        <w:t>We declare that</w:t>
      </w:r>
      <w:r w:rsidR="00431D4D">
        <w:rPr>
          <w:highlight w:val="yellow"/>
        </w:rPr>
        <w:t xml:space="preserve"> no </w:t>
      </w:r>
      <w:r w:rsidR="00431D4D" w:rsidRPr="00213165">
        <w:rPr>
          <w:highlight w:val="yellow"/>
        </w:rPr>
        <w:t xml:space="preserve">parts contain </w:t>
      </w:r>
      <w:r w:rsidR="00431D4D">
        <w:rPr>
          <w:highlight w:val="yellow"/>
        </w:rPr>
        <w:t xml:space="preserve">any of the substances on the current </w:t>
      </w:r>
      <w:hyperlink r:id="rId16" w:history="1">
        <w:r w:rsidR="00431D4D" w:rsidRPr="00E570C4">
          <w:rPr>
            <w:rStyle w:val="Hyperlink"/>
            <w:highlight w:val="yellow"/>
          </w:rPr>
          <w:t>Candidate List of SVHCs</w:t>
        </w:r>
      </w:hyperlink>
      <w:r w:rsidR="00431D4D">
        <w:rPr>
          <w:highlight w:val="yellow"/>
        </w:rPr>
        <w:t xml:space="preserve"> in an amount </w:t>
      </w:r>
      <w:r w:rsidR="00431D4D" w:rsidRPr="00213165">
        <w:rPr>
          <w:highlight w:val="yellow"/>
        </w:rPr>
        <w:t xml:space="preserve">above 0.1% </w:t>
      </w:r>
      <w:r w:rsidR="00431D4D">
        <w:rPr>
          <w:highlight w:val="yellow"/>
        </w:rPr>
        <w:t>w/w</w:t>
      </w:r>
      <w:r w:rsidR="00431D4D" w:rsidRPr="00213165">
        <w:rPr>
          <w:highlight w:val="yellow"/>
        </w:rPr>
        <w:t>.</w:t>
      </w:r>
    </w:p>
    <w:p w14:paraId="3360B66E" w14:textId="1B484C61" w:rsidR="0063734E" w:rsidRPr="00213165" w:rsidRDefault="0063734E" w:rsidP="0063734E">
      <w:pPr>
        <w:rPr>
          <w:highlight w:val="yellow"/>
        </w:rPr>
      </w:pPr>
      <w:r w:rsidRPr="00213165">
        <w:rPr>
          <w:b/>
          <w:bCs/>
          <w:i/>
          <w:iCs/>
          <w:highlight w:val="yellow"/>
        </w:rPr>
        <w:lastRenderedPageBreak/>
        <w:t xml:space="preserve">OPTION </w:t>
      </w:r>
      <w:r>
        <w:rPr>
          <w:b/>
          <w:bCs/>
          <w:i/>
          <w:iCs/>
          <w:highlight w:val="yellow"/>
        </w:rPr>
        <w:t>2</w:t>
      </w:r>
      <w:r w:rsidRPr="00213165">
        <w:rPr>
          <w:b/>
          <w:bCs/>
          <w:i/>
          <w:iCs/>
          <w:highlight w:val="yellow"/>
        </w:rPr>
        <w:t>:</w:t>
      </w:r>
      <w:r w:rsidRPr="00213165">
        <w:rPr>
          <w:highlight w:val="yellow"/>
        </w:rPr>
        <w:t xml:space="preserve">  </w:t>
      </w:r>
      <w:r w:rsidR="006D5BEC" w:rsidRPr="00213165">
        <w:rPr>
          <w:highlight w:val="yellow"/>
        </w:rPr>
        <w:t>We declare that</w:t>
      </w:r>
      <w:r w:rsidR="006D5BEC">
        <w:rPr>
          <w:highlight w:val="yellow"/>
        </w:rPr>
        <w:t xml:space="preserve"> some of our </w:t>
      </w:r>
      <w:r w:rsidR="006D5BEC" w:rsidRPr="00213165">
        <w:rPr>
          <w:highlight w:val="yellow"/>
        </w:rPr>
        <w:t xml:space="preserve">parts contain </w:t>
      </w:r>
      <w:r w:rsidR="006D5BEC">
        <w:rPr>
          <w:highlight w:val="yellow"/>
        </w:rPr>
        <w:t xml:space="preserve">any of the substances on the current </w:t>
      </w:r>
      <w:hyperlink r:id="rId17" w:history="1">
        <w:r w:rsidR="006D5BEC" w:rsidRPr="00E570C4">
          <w:rPr>
            <w:rStyle w:val="Hyperlink"/>
            <w:highlight w:val="yellow"/>
          </w:rPr>
          <w:t>Candidate List of SVHCs</w:t>
        </w:r>
      </w:hyperlink>
      <w:r w:rsidR="00F03687">
        <w:rPr>
          <w:highlight w:val="yellow"/>
        </w:rPr>
        <w:t>, as of the date of this document, i</w:t>
      </w:r>
      <w:r w:rsidR="006D5BEC">
        <w:rPr>
          <w:highlight w:val="yellow"/>
        </w:rPr>
        <w:t xml:space="preserve">n an amount </w:t>
      </w:r>
      <w:r w:rsidR="006D5BEC" w:rsidRPr="00213165">
        <w:rPr>
          <w:highlight w:val="yellow"/>
        </w:rPr>
        <w:t xml:space="preserve">above 0.1% </w:t>
      </w:r>
      <w:r w:rsidR="006D5BEC">
        <w:rPr>
          <w:highlight w:val="yellow"/>
        </w:rPr>
        <w:t>w/w</w:t>
      </w:r>
      <w:r w:rsidR="006D5BEC" w:rsidRPr="00213165">
        <w:rPr>
          <w:highlight w:val="yellow"/>
        </w:rPr>
        <w:t>.</w:t>
      </w:r>
      <w:r w:rsidR="006D5BEC">
        <w:rPr>
          <w:highlight w:val="yellow"/>
        </w:rPr>
        <w:t xml:space="preserve">  </w:t>
      </w:r>
      <w:r w:rsidR="006D5BEC" w:rsidRPr="00213165">
        <w:rPr>
          <w:highlight w:val="yellow"/>
        </w:rPr>
        <w:t>The table below identifies the status of each of the parts.</w:t>
      </w:r>
    </w:p>
    <w:tbl>
      <w:tblPr>
        <w:tblStyle w:val="TableGrid"/>
        <w:tblW w:w="9939" w:type="dxa"/>
        <w:tblLook w:val="04A0" w:firstRow="1" w:lastRow="0" w:firstColumn="1" w:lastColumn="0" w:noHBand="0" w:noVBand="1"/>
      </w:tblPr>
      <w:tblGrid>
        <w:gridCol w:w="2605"/>
        <w:gridCol w:w="1844"/>
        <w:gridCol w:w="2845"/>
        <w:gridCol w:w="1230"/>
        <w:gridCol w:w="1415"/>
      </w:tblGrid>
      <w:tr w:rsidR="0063734E" w:rsidRPr="006D5BEC" w14:paraId="62012068" w14:textId="77777777" w:rsidTr="00BF5373">
        <w:tc>
          <w:tcPr>
            <w:tcW w:w="2605" w:type="dxa"/>
            <w:shd w:val="clear" w:color="auto" w:fill="BDD6EE" w:themeFill="accent1" w:themeFillTint="66"/>
          </w:tcPr>
          <w:p w14:paraId="5365B7AF" w14:textId="77777777" w:rsidR="0063734E" w:rsidRPr="00A07094" w:rsidRDefault="0063734E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Part Number</w:t>
            </w:r>
          </w:p>
        </w:tc>
        <w:tc>
          <w:tcPr>
            <w:tcW w:w="1844" w:type="dxa"/>
            <w:shd w:val="clear" w:color="auto" w:fill="BDD6EE" w:themeFill="accent1" w:themeFillTint="66"/>
          </w:tcPr>
          <w:p w14:paraId="00448E6B" w14:textId="77777777" w:rsidR="0063734E" w:rsidRPr="00A07094" w:rsidRDefault="0063734E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Part Name</w:t>
            </w:r>
          </w:p>
        </w:tc>
        <w:tc>
          <w:tcPr>
            <w:tcW w:w="2845" w:type="dxa"/>
            <w:shd w:val="clear" w:color="auto" w:fill="BDD6EE" w:themeFill="accent1" w:themeFillTint="66"/>
          </w:tcPr>
          <w:p w14:paraId="61184A2E" w14:textId="77777777" w:rsidR="0063734E" w:rsidRPr="00A07094" w:rsidRDefault="0063734E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SVHC</w:t>
            </w:r>
          </w:p>
        </w:tc>
        <w:tc>
          <w:tcPr>
            <w:tcW w:w="1230" w:type="dxa"/>
            <w:shd w:val="clear" w:color="auto" w:fill="BDD6EE" w:themeFill="accent1" w:themeFillTint="66"/>
          </w:tcPr>
          <w:p w14:paraId="7BE2A019" w14:textId="77777777" w:rsidR="0063734E" w:rsidRPr="00A07094" w:rsidRDefault="0063734E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SVHC %</w:t>
            </w:r>
          </w:p>
        </w:tc>
        <w:tc>
          <w:tcPr>
            <w:tcW w:w="1415" w:type="dxa"/>
            <w:shd w:val="clear" w:color="auto" w:fill="BDD6EE" w:themeFill="accent1" w:themeFillTint="66"/>
          </w:tcPr>
          <w:p w14:paraId="4024E20F" w14:textId="77777777" w:rsidR="0063734E" w:rsidRPr="00A07094" w:rsidRDefault="0063734E" w:rsidP="00BF5373">
            <w:pPr>
              <w:rPr>
                <w:b/>
                <w:bCs/>
                <w:sz w:val="22"/>
                <w:highlight w:val="yellow"/>
              </w:rPr>
            </w:pPr>
            <w:r w:rsidRPr="00A07094">
              <w:rPr>
                <w:b/>
                <w:bCs/>
                <w:sz w:val="22"/>
                <w:highlight w:val="yellow"/>
              </w:rPr>
              <w:t>CAS #</w:t>
            </w:r>
          </w:p>
        </w:tc>
      </w:tr>
      <w:tr w:rsidR="0063734E" w:rsidRPr="006D5BEC" w14:paraId="2CA2038D" w14:textId="77777777" w:rsidTr="00BF5373">
        <w:tc>
          <w:tcPr>
            <w:tcW w:w="2605" w:type="dxa"/>
          </w:tcPr>
          <w:p w14:paraId="60451025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Part 1 or Series X (this could be an individual part or group of parts for which SVHC does not apply)</w:t>
            </w:r>
          </w:p>
        </w:tc>
        <w:tc>
          <w:tcPr>
            <w:tcW w:w="1844" w:type="dxa"/>
          </w:tcPr>
          <w:p w14:paraId="54893787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</w:p>
        </w:tc>
        <w:tc>
          <w:tcPr>
            <w:tcW w:w="2845" w:type="dxa"/>
          </w:tcPr>
          <w:p w14:paraId="2F2418F3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Not Applicable</w:t>
            </w:r>
          </w:p>
        </w:tc>
        <w:tc>
          <w:tcPr>
            <w:tcW w:w="1230" w:type="dxa"/>
          </w:tcPr>
          <w:p w14:paraId="16DDF321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</w:p>
        </w:tc>
        <w:tc>
          <w:tcPr>
            <w:tcW w:w="1415" w:type="dxa"/>
          </w:tcPr>
          <w:p w14:paraId="5BC4EC17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</w:p>
        </w:tc>
      </w:tr>
      <w:tr w:rsidR="0063734E" w:rsidRPr="006D5BEC" w14:paraId="7941EB8D" w14:textId="77777777" w:rsidTr="00BF5373">
        <w:tc>
          <w:tcPr>
            <w:tcW w:w="2605" w:type="dxa"/>
          </w:tcPr>
          <w:p w14:paraId="5E6EFFDA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Part 2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  <w:tc>
          <w:tcPr>
            <w:tcW w:w="1844" w:type="dxa"/>
          </w:tcPr>
          <w:p w14:paraId="635A40E9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</w:p>
        </w:tc>
        <w:tc>
          <w:tcPr>
            <w:tcW w:w="2845" w:type="dxa"/>
          </w:tcPr>
          <w:p w14:paraId="18790802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Bis(2-ethylhexyl)phthalate (DEHP)</w:t>
            </w:r>
            <w:r w:rsidRPr="00A07094">
              <w:rPr>
                <w:color w:val="FF0000"/>
                <w:sz w:val="22"/>
                <w:highlight w:val="yellow"/>
              </w:rPr>
              <w:t xml:space="preserve"> (example)</w:t>
            </w:r>
          </w:p>
        </w:tc>
        <w:tc>
          <w:tcPr>
            <w:tcW w:w="1230" w:type="dxa"/>
          </w:tcPr>
          <w:p w14:paraId="7634F4A3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Amount present by weight</w:t>
            </w:r>
          </w:p>
        </w:tc>
        <w:tc>
          <w:tcPr>
            <w:tcW w:w="1415" w:type="dxa"/>
          </w:tcPr>
          <w:p w14:paraId="689A0F18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117-81-7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</w:tr>
      <w:tr w:rsidR="0063734E" w:rsidRPr="006D5BEC" w14:paraId="33C4A829" w14:textId="77777777" w:rsidTr="00BF5373">
        <w:tc>
          <w:tcPr>
            <w:tcW w:w="2605" w:type="dxa"/>
          </w:tcPr>
          <w:p w14:paraId="70F66646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Part 3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  <w:tc>
          <w:tcPr>
            <w:tcW w:w="1844" w:type="dxa"/>
          </w:tcPr>
          <w:p w14:paraId="37BE748E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</w:p>
        </w:tc>
        <w:tc>
          <w:tcPr>
            <w:tcW w:w="2845" w:type="dxa"/>
          </w:tcPr>
          <w:p w14:paraId="208A3F6F" w14:textId="77777777" w:rsidR="0063734E" w:rsidRPr="00A07094" w:rsidRDefault="0063734E" w:rsidP="00BF5373">
            <w:pPr>
              <w:rPr>
                <w:color w:val="FF0000"/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Lead Titanium Trioxide Lead Titanium Zirconium Oxide Lead monoxide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  <w:tc>
          <w:tcPr>
            <w:tcW w:w="1230" w:type="dxa"/>
          </w:tcPr>
          <w:p w14:paraId="72B0429D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>Amount present by weight</w:t>
            </w:r>
          </w:p>
        </w:tc>
        <w:tc>
          <w:tcPr>
            <w:tcW w:w="1415" w:type="dxa"/>
          </w:tcPr>
          <w:p w14:paraId="6EF87133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12060-00-3 </w:t>
            </w:r>
          </w:p>
          <w:p w14:paraId="4C1BAE95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12626-81-2 </w:t>
            </w:r>
          </w:p>
          <w:p w14:paraId="5D056A1C" w14:textId="77777777" w:rsidR="0063734E" w:rsidRPr="00A07094" w:rsidRDefault="0063734E" w:rsidP="00BF5373">
            <w:pPr>
              <w:rPr>
                <w:sz w:val="22"/>
                <w:highlight w:val="yellow"/>
              </w:rPr>
            </w:pPr>
            <w:r w:rsidRPr="00A07094">
              <w:rPr>
                <w:sz w:val="22"/>
                <w:highlight w:val="yellow"/>
              </w:rPr>
              <w:t xml:space="preserve">1317-36-8 </w:t>
            </w:r>
            <w:r w:rsidRPr="00A07094">
              <w:rPr>
                <w:color w:val="FF0000"/>
                <w:sz w:val="22"/>
                <w:highlight w:val="yellow"/>
              </w:rPr>
              <w:t>(example)</w:t>
            </w:r>
          </w:p>
        </w:tc>
      </w:tr>
    </w:tbl>
    <w:p w14:paraId="713BA011" w14:textId="77777777" w:rsidR="0063734E" w:rsidRPr="00213165" w:rsidRDefault="0063734E" w:rsidP="0063734E">
      <w:pPr>
        <w:spacing w:after="0"/>
        <w:rPr>
          <w:b/>
          <w:bCs/>
        </w:rPr>
      </w:pPr>
      <w:r w:rsidRPr="00213165">
        <w:rPr>
          <w:b/>
          <w:bCs/>
          <w:highlight w:val="yellow"/>
        </w:rPr>
        <w:t>[End of option section of template]</w:t>
      </w:r>
    </w:p>
    <w:p w14:paraId="1FA9CA60" w14:textId="77777777" w:rsidR="0063734E" w:rsidRDefault="0063734E" w:rsidP="0096018D">
      <w:pPr>
        <w:spacing w:after="0"/>
      </w:pPr>
    </w:p>
    <w:p w14:paraId="0280BD03" w14:textId="40978DCA" w:rsidR="0096018D" w:rsidRDefault="0096018D" w:rsidP="0096018D">
      <w:pPr>
        <w:spacing w:after="0"/>
      </w:pPr>
      <w:r w:rsidDel="0002174E">
        <w:t>W</w:t>
      </w:r>
      <w:r>
        <w:t xml:space="preserve">e confirm that our </w:t>
      </w:r>
      <w:proofErr w:type="gramStart"/>
      <w:r w:rsidR="0025447C">
        <w:t>parts</w:t>
      </w:r>
      <w:proofErr w:type="gramEnd"/>
      <w:r>
        <w:t xml:space="preserve"> respect the required conditions indicated in Annex XVII.</w:t>
      </w:r>
    </w:p>
    <w:p w14:paraId="1FDFCCB8" w14:textId="7FF96E1A" w:rsidR="0096018D" w:rsidRDefault="00107D61" w:rsidP="0096018D">
      <w:pPr>
        <w:spacing w:after="0"/>
        <w:rPr>
          <w:rStyle w:val="Hyperlink"/>
          <w:color w:val="000000" w:themeColor="text1"/>
          <w:u w:val="none"/>
        </w:rPr>
      </w:pPr>
      <w:hyperlink r:id="rId18" w:history="1">
        <w:r w:rsidR="0096018D" w:rsidRPr="00C972D1">
          <w:rPr>
            <w:rStyle w:val="Hyperlink"/>
          </w:rPr>
          <w:t>https://echa.europa.eu/substances-restricted-under-reach</w:t>
        </w:r>
      </w:hyperlink>
      <w:r w:rsidR="002B75C7">
        <w:rPr>
          <w:rStyle w:val="Hyperlink"/>
          <w:color w:val="000000" w:themeColor="text1"/>
          <w:u w:val="none"/>
        </w:rPr>
        <w:t>.</w:t>
      </w:r>
    </w:p>
    <w:p w14:paraId="20E30C9C" w14:textId="77777777" w:rsidR="001424FA" w:rsidRDefault="001424FA" w:rsidP="0096018D">
      <w:pPr>
        <w:spacing w:after="0"/>
        <w:rPr>
          <w:rStyle w:val="Hyperlink"/>
          <w:color w:val="000000" w:themeColor="text1"/>
          <w:u w:val="none"/>
        </w:rPr>
      </w:pPr>
    </w:p>
    <w:p w14:paraId="5D581EB2" w14:textId="77777777" w:rsidR="009D3A90" w:rsidRDefault="009D3A90" w:rsidP="0096018D">
      <w:pPr>
        <w:spacing w:after="0"/>
        <w:rPr>
          <w:rStyle w:val="Hyperlink"/>
          <w:color w:val="000000" w:themeColor="text1"/>
          <w:u w:val="none"/>
        </w:rPr>
      </w:pPr>
    </w:p>
    <w:p w14:paraId="5015AE85" w14:textId="6E641055" w:rsidR="002C236E" w:rsidRPr="002C236E" w:rsidRDefault="009D3A90" w:rsidP="0081392C">
      <w:pPr>
        <w:spacing w:after="0"/>
      </w:pPr>
      <w:r w:rsidRPr="00A80FFB">
        <w:rPr>
          <w:i/>
          <w:iCs/>
          <w:color w:val="000000" w:themeColor="text1"/>
        </w:rPr>
        <w:t>Add signature, date, title, and contact information.</w:t>
      </w:r>
    </w:p>
    <w:sectPr w:rsidR="002C236E" w:rsidRPr="002C236E" w:rsidSect="008119F8">
      <w:footerReference w:type="default" r:id="rId1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3252" w14:textId="77777777" w:rsidR="003F548B" w:rsidRDefault="003F548B" w:rsidP="00E24A7D">
      <w:pPr>
        <w:spacing w:after="0"/>
      </w:pPr>
      <w:r>
        <w:separator/>
      </w:r>
    </w:p>
  </w:endnote>
  <w:endnote w:type="continuationSeparator" w:id="0">
    <w:p w14:paraId="0FA82F8F" w14:textId="77777777" w:rsidR="003F548B" w:rsidRDefault="003F548B" w:rsidP="00E24A7D">
      <w:pPr>
        <w:spacing w:after="0"/>
      </w:pPr>
      <w:r>
        <w:continuationSeparator/>
      </w:r>
    </w:p>
  </w:endnote>
  <w:endnote w:type="continuationNotice" w:id="1">
    <w:p w14:paraId="11D7E0DB" w14:textId="77777777" w:rsidR="003F548B" w:rsidRDefault="003F54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78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2A9B6D" w14:textId="52B90EB8" w:rsidR="00E24A7D" w:rsidRDefault="00E24A7D" w:rsidP="00E24A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32E7" w14:textId="77777777" w:rsidR="003F548B" w:rsidRDefault="003F548B" w:rsidP="00E24A7D">
      <w:pPr>
        <w:spacing w:after="0"/>
      </w:pPr>
      <w:r>
        <w:separator/>
      </w:r>
    </w:p>
  </w:footnote>
  <w:footnote w:type="continuationSeparator" w:id="0">
    <w:p w14:paraId="4294D938" w14:textId="77777777" w:rsidR="003F548B" w:rsidRDefault="003F548B" w:rsidP="00E24A7D">
      <w:pPr>
        <w:spacing w:after="0"/>
      </w:pPr>
      <w:r>
        <w:continuationSeparator/>
      </w:r>
    </w:p>
  </w:footnote>
  <w:footnote w:type="continuationNotice" w:id="1">
    <w:p w14:paraId="2BE49A4F" w14:textId="77777777" w:rsidR="003F548B" w:rsidRDefault="003F548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B29"/>
    <w:multiLevelType w:val="hybridMultilevel"/>
    <w:tmpl w:val="C85C0CB2"/>
    <w:lvl w:ilvl="0" w:tplc="550AE154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36418"/>
    <w:multiLevelType w:val="hybridMultilevel"/>
    <w:tmpl w:val="4C888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D370C"/>
    <w:multiLevelType w:val="hybridMultilevel"/>
    <w:tmpl w:val="071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7C77"/>
    <w:multiLevelType w:val="hybridMultilevel"/>
    <w:tmpl w:val="1B3AE996"/>
    <w:lvl w:ilvl="0" w:tplc="A99A2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13D1F"/>
    <w:multiLevelType w:val="multilevel"/>
    <w:tmpl w:val="3F94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47F05"/>
    <w:multiLevelType w:val="multilevel"/>
    <w:tmpl w:val="9374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40459"/>
    <w:multiLevelType w:val="multilevel"/>
    <w:tmpl w:val="D48E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2B6835"/>
    <w:multiLevelType w:val="hybridMultilevel"/>
    <w:tmpl w:val="EE84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604237"/>
    <w:multiLevelType w:val="hybridMultilevel"/>
    <w:tmpl w:val="17045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472975"/>
    <w:multiLevelType w:val="hybridMultilevel"/>
    <w:tmpl w:val="444C63BA"/>
    <w:lvl w:ilvl="0" w:tplc="37FC1D9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33EC5"/>
    <w:multiLevelType w:val="hybridMultilevel"/>
    <w:tmpl w:val="A228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C2478"/>
    <w:multiLevelType w:val="hybridMultilevel"/>
    <w:tmpl w:val="874C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556F3"/>
    <w:multiLevelType w:val="hybridMultilevel"/>
    <w:tmpl w:val="EED0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C41C9"/>
    <w:multiLevelType w:val="hybridMultilevel"/>
    <w:tmpl w:val="F3F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776974">
    <w:abstractNumId w:val="9"/>
  </w:num>
  <w:num w:numId="2" w16cid:durableId="2066757595">
    <w:abstractNumId w:val="0"/>
  </w:num>
  <w:num w:numId="3" w16cid:durableId="164514632">
    <w:abstractNumId w:val="0"/>
  </w:num>
  <w:num w:numId="4" w16cid:durableId="266430596">
    <w:abstractNumId w:val="11"/>
  </w:num>
  <w:num w:numId="5" w16cid:durableId="585267189">
    <w:abstractNumId w:val="3"/>
  </w:num>
  <w:num w:numId="6" w16cid:durableId="268441072">
    <w:abstractNumId w:val="7"/>
  </w:num>
  <w:num w:numId="7" w16cid:durableId="1864662616">
    <w:abstractNumId w:val="2"/>
  </w:num>
  <w:num w:numId="8" w16cid:durableId="1854955275">
    <w:abstractNumId w:val="5"/>
  </w:num>
  <w:num w:numId="9" w16cid:durableId="1409501871">
    <w:abstractNumId w:val="4"/>
  </w:num>
  <w:num w:numId="10" w16cid:durableId="658772923">
    <w:abstractNumId w:val="6"/>
  </w:num>
  <w:num w:numId="11" w16cid:durableId="386803633">
    <w:abstractNumId w:val="10"/>
  </w:num>
  <w:num w:numId="12" w16cid:durableId="1208639555">
    <w:abstractNumId w:val="8"/>
  </w:num>
  <w:num w:numId="13" w16cid:durableId="1384989082">
    <w:abstractNumId w:val="12"/>
  </w:num>
  <w:num w:numId="14" w16cid:durableId="1477843929">
    <w:abstractNumId w:val="1"/>
  </w:num>
  <w:num w:numId="15" w16cid:durableId="618728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72"/>
    <w:rsid w:val="00001986"/>
    <w:rsid w:val="00002DD8"/>
    <w:rsid w:val="0000537D"/>
    <w:rsid w:val="00006D05"/>
    <w:rsid w:val="0000793F"/>
    <w:rsid w:val="00017EFC"/>
    <w:rsid w:val="0002174E"/>
    <w:rsid w:val="000219CA"/>
    <w:rsid w:val="000257ED"/>
    <w:rsid w:val="00041C88"/>
    <w:rsid w:val="000638B4"/>
    <w:rsid w:val="00067A09"/>
    <w:rsid w:val="00075F30"/>
    <w:rsid w:val="0007600A"/>
    <w:rsid w:val="00076F43"/>
    <w:rsid w:val="000801F4"/>
    <w:rsid w:val="00086B53"/>
    <w:rsid w:val="00091049"/>
    <w:rsid w:val="000A1F61"/>
    <w:rsid w:val="000A56E1"/>
    <w:rsid w:val="000B128E"/>
    <w:rsid w:val="000C5BE5"/>
    <w:rsid w:val="000D32EA"/>
    <w:rsid w:val="000D6CA2"/>
    <w:rsid w:val="000E1723"/>
    <w:rsid w:val="000E27E6"/>
    <w:rsid w:val="000E3DD2"/>
    <w:rsid w:val="000E4DDD"/>
    <w:rsid w:val="000E693F"/>
    <w:rsid w:val="000F68DF"/>
    <w:rsid w:val="000F7317"/>
    <w:rsid w:val="001009F2"/>
    <w:rsid w:val="001026F7"/>
    <w:rsid w:val="0010494E"/>
    <w:rsid w:val="00116899"/>
    <w:rsid w:val="00127D59"/>
    <w:rsid w:val="0013448E"/>
    <w:rsid w:val="00134CD1"/>
    <w:rsid w:val="0014192F"/>
    <w:rsid w:val="001424FA"/>
    <w:rsid w:val="00142E64"/>
    <w:rsid w:val="00142EBB"/>
    <w:rsid w:val="001432BB"/>
    <w:rsid w:val="0014672E"/>
    <w:rsid w:val="00146B2C"/>
    <w:rsid w:val="00146C51"/>
    <w:rsid w:val="00147819"/>
    <w:rsid w:val="001500A6"/>
    <w:rsid w:val="0015067D"/>
    <w:rsid w:val="001509FB"/>
    <w:rsid w:val="00150F1C"/>
    <w:rsid w:val="00152D1E"/>
    <w:rsid w:val="00170DB1"/>
    <w:rsid w:val="001826B6"/>
    <w:rsid w:val="00182F9E"/>
    <w:rsid w:val="00184387"/>
    <w:rsid w:val="00190C72"/>
    <w:rsid w:val="001915F3"/>
    <w:rsid w:val="00194C97"/>
    <w:rsid w:val="00195014"/>
    <w:rsid w:val="00196145"/>
    <w:rsid w:val="001A19A6"/>
    <w:rsid w:val="001B0091"/>
    <w:rsid w:val="001B0B07"/>
    <w:rsid w:val="001B0FFD"/>
    <w:rsid w:val="001B3AA8"/>
    <w:rsid w:val="001C1620"/>
    <w:rsid w:val="001D3393"/>
    <w:rsid w:val="001D5445"/>
    <w:rsid w:val="001E3208"/>
    <w:rsid w:val="001E3A74"/>
    <w:rsid w:val="001E47C4"/>
    <w:rsid w:val="001E74B0"/>
    <w:rsid w:val="00210212"/>
    <w:rsid w:val="00212BC6"/>
    <w:rsid w:val="00213165"/>
    <w:rsid w:val="002166CC"/>
    <w:rsid w:val="00221168"/>
    <w:rsid w:val="00227573"/>
    <w:rsid w:val="00232FCD"/>
    <w:rsid w:val="002341D6"/>
    <w:rsid w:val="002354BA"/>
    <w:rsid w:val="00241257"/>
    <w:rsid w:val="002422CE"/>
    <w:rsid w:val="00247576"/>
    <w:rsid w:val="002534E8"/>
    <w:rsid w:val="002537B8"/>
    <w:rsid w:val="00254109"/>
    <w:rsid w:val="0025447C"/>
    <w:rsid w:val="00255A08"/>
    <w:rsid w:val="00255B73"/>
    <w:rsid w:val="002576F8"/>
    <w:rsid w:val="00260540"/>
    <w:rsid w:val="00264416"/>
    <w:rsid w:val="00266E2B"/>
    <w:rsid w:val="00280535"/>
    <w:rsid w:val="00281CAC"/>
    <w:rsid w:val="00282045"/>
    <w:rsid w:val="00286A9B"/>
    <w:rsid w:val="002902E8"/>
    <w:rsid w:val="00293150"/>
    <w:rsid w:val="002A1743"/>
    <w:rsid w:val="002B0A22"/>
    <w:rsid w:val="002B66AF"/>
    <w:rsid w:val="002B75C7"/>
    <w:rsid w:val="002C236E"/>
    <w:rsid w:val="002C66F0"/>
    <w:rsid w:val="002C7C87"/>
    <w:rsid w:val="002D0AA9"/>
    <w:rsid w:val="002D31AF"/>
    <w:rsid w:val="002D45DE"/>
    <w:rsid w:val="002D5DC8"/>
    <w:rsid w:val="002D6C25"/>
    <w:rsid w:val="002E0DA7"/>
    <w:rsid w:val="002F0E70"/>
    <w:rsid w:val="00307802"/>
    <w:rsid w:val="003157DE"/>
    <w:rsid w:val="00320C1B"/>
    <w:rsid w:val="00332AEE"/>
    <w:rsid w:val="003347F2"/>
    <w:rsid w:val="00336F04"/>
    <w:rsid w:val="00337EA8"/>
    <w:rsid w:val="003417C6"/>
    <w:rsid w:val="003475C7"/>
    <w:rsid w:val="00350142"/>
    <w:rsid w:val="00350C9C"/>
    <w:rsid w:val="003572EF"/>
    <w:rsid w:val="00360A6B"/>
    <w:rsid w:val="00394780"/>
    <w:rsid w:val="003A41ED"/>
    <w:rsid w:val="003A7A5B"/>
    <w:rsid w:val="003B1C3A"/>
    <w:rsid w:val="003B34F0"/>
    <w:rsid w:val="003B6AB0"/>
    <w:rsid w:val="003B7655"/>
    <w:rsid w:val="003D2092"/>
    <w:rsid w:val="003E247D"/>
    <w:rsid w:val="003E3671"/>
    <w:rsid w:val="003E5C2C"/>
    <w:rsid w:val="003E60F9"/>
    <w:rsid w:val="003E79FA"/>
    <w:rsid w:val="003F548B"/>
    <w:rsid w:val="003F77CA"/>
    <w:rsid w:val="004048C7"/>
    <w:rsid w:val="00423366"/>
    <w:rsid w:val="00424C63"/>
    <w:rsid w:val="00425AA9"/>
    <w:rsid w:val="00426C93"/>
    <w:rsid w:val="00427A9E"/>
    <w:rsid w:val="00431D4D"/>
    <w:rsid w:val="00432E71"/>
    <w:rsid w:val="00435245"/>
    <w:rsid w:val="00437F67"/>
    <w:rsid w:val="0044758C"/>
    <w:rsid w:val="00455505"/>
    <w:rsid w:val="00463E7A"/>
    <w:rsid w:val="00466191"/>
    <w:rsid w:val="004703B3"/>
    <w:rsid w:val="004705D6"/>
    <w:rsid w:val="00472648"/>
    <w:rsid w:val="0047599C"/>
    <w:rsid w:val="0049120E"/>
    <w:rsid w:val="004A3D58"/>
    <w:rsid w:val="004A3E58"/>
    <w:rsid w:val="004A4F49"/>
    <w:rsid w:val="004D0F9A"/>
    <w:rsid w:val="004D3787"/>
    <w:rsid w:val="004F478B"/>
    <w:rsid w:val="00503B4D"/>
    <w:rsid w:val="0050637F"/>
    <w:rsid w:val="005119A2"/>
    <w:rsid w:val="00514177"/>
    <w:rsid w:val="00517206"/>
    <w:rsid w:val="00521DEB"/>
    <w:rsid w:val="00523626"/>
    <w:rsid w:val="005238FA"/>
    <w:rsid w:val="005242AC"/>
    <w:rsid w:val="00524AFC"/>
    <w:rsid w:val="0054182B"/>
    <w:rsid w:val="0054345A"/>
    <w:rsid w:val="00546F1B"/>
    <w:rsid w:val="00553307"/>
    <w:rsid w:val="00555931"/>
    <w:rsid w:val="00556F60"/>
    <w:rsid w:val="005625C9"/>
    <w:rsid w:val="0056307B"/>
    <w:rsid w:val="005676CA"/>
    <w:rsid w:val="00570A45"/>
    <w:rsid w:val="00573B69"/>
    <w:rsid w:val="00574FF8"/>
    <w:rsid w:val="0058421F"/>
    <w:rsid w:val="005917F2"/>
    <w:rsid w:val="005919F8"/>
    <w:rsid w:val="00593555"/>
    <w:rsid w:val="00597993"/>
    <w:rsid w:val="005A6993"/>
    <w:rsid w:val="005B32E1"/>
    <w:rsid w:val="005B3ADC"/>
    <w:rsid w:val="005C03CB"/>
    <w:rsid w:val="005C13E5"/>
    <w:rsid w:val="005C2BC0"/>
    <w:rsid w:val="005D1A78"/>
    <w:rsid w:val="005D4FBD"/>
    <w:rsid w:val="005F17BE"/>
    <w:rsid w:val="005F32D5"/>
    <w:rsid w:val="005F7394"/>
    <w:rsid w:val="006047D4"/>
    <w:rsid w:val="006074A7"/>
    <w:rsid w:val="0061126C"/>
    <w:rsid w:val="00612A2E"/>
    <w:rsid w:val="0063470F"/>
    <w:rsid w:val="006354AE"/>
    <w:rsid w:val="00637333"/>
    <w:rsid w:val="0063734E"/>
    <w:rsid w:val="00641A62"/>
    <w:rsid w:val="00642D6B"/>
    <w:rsid w:val="00645D7A"/>
    <w:rsid w:val="0064779B"/>
    <w:rsid w:val="00650A40"/>
    <w:rsid w:val="006525B8"/>
    <w:rsid w:val="00656E70"/>
    <w:rsid w:val="006574A7"/>
    <w:rsid w:val="00662006"/>
    <w:rsid w:val="006624BB"/>
    <w:rsid w:val="006648AB"/>
    <w:rsid w:val="0068101B"/>
    <w:rsid w:val="00686EE7"/>
    <w:rsid w:val="00690D06"/>
    <w:rsid w:val="00694302"/>
    <w:rsid w:val="006A61BD"/>
    <w:rsid w:val="006B17D4"/>
    <w:rsid w:val="006B3BD8"/>
    <w:rsid w:val="006D5BEC"/>
    <w:rsid w:val="006F1104"/>
    <w:rsid w:val="006F1F37"/>
    <w:rsid w:val="006F49DA"/>
    <w:rsid w:val="006F7A6F"/>
    <w:rsid w:val="007011AA"/>
    <w:rsid w:val="0070279B"/>
    <w:rsid w:val="0071076B"/>
    <w:rsid w:val="00710DD1"/>
    <w:rsid w:val="0071794E"/>
    <w:rsid w:val="00721A44"/>
    <w:rsid w:val="00725471"/>
    <w:rsid w:val="00726469"/>
    <w:rsid w:val="0073596C"/>
    <w:rsid w:val="007407A5"/>
    <w:rsid w:val="007420D7"/>
    <w:rsid w:val="00742BCC"/>
    <w:rsid w:val="00744F54"/>
    <w:rsid w:val="00745144"/>
    <w:rsid w:val="00753B54"/>
    <w:rsid w:val="00754CCB"/>
    <w:rsid w:val="00763570"/>
    <w:rsid w:val="007675AC"/>
    <w:rsid w:val="00770032"/>
    <w:rsid w:val="007746FD"/>
    <w:rsid w:val="00775369"/>
    <w:rsid w:val="00775B39"/>
    <w:rsid w:val="0078569A"/>
    <w:rsid w:val="00787512"/>
    <w:rsid w:val="00797A3F"/>
    <w:rsid w:val="007A06D8"/>
    <w:rsid w:val="007A753C"/>
    <w:rsid w:val="007B03B5"/>
    <w:rsid w:val="007B19D6"/>
    <w:rsid w:val="007C6DDE"/>
    <w:rsid w:val="007D1514"/>
    <w:rsid w:val="007D448F"/>
    <w:rsid w:val="007E2231"/>
    <w:rsid w:val="007E4E33"/>
    <w:rsid w:val="00801CBA"/>
    <w:rsid w:val="00802F1D"/>
    <w:rsid w:val="008048FB"/>
    <w:rsid w:val="008119F8"/>
    <w:rsid w:val="0081392C"/>
    <w:rsid w:val="008201C3"/>
    <w:rsid w:val="0082205C"/>
    <w:rsid w:val="00824DF8"/>
    <w:rsid w:val="00827169"/>
    <w:rsid w:val="008302AE"/>
    <w:rsid w:val="008401B4"/>
    <w:rsid w:val="008552B2"/>
    <w:rsid w:val="00856969"/>
    <w:rsid w:val="0086129D"/>
    <w:rsid w:val="00870F91"/>
    <w:rsid w:val="00877089"/>
    <w:rsid w:val="00881116"/>
    <w:rsid w:val="0088131C"/>
    <w:rsid w:val="00881740"/>
    <w:rsid w:val="00890508"/>
    <w:rsid w:val="00890A6A"/>
    <w:rsid w:val="00893072"/>
    <w:rsid w:val="008B0958"/>
    <w:rsid w:val="008B4036"/>
    <w:rsid w:val="008C1F4E"/>
    <w:rsid w:val="008C27B9"/>
    <w:rsid w:val="008C647E"/>
    <w:rsid w:val="008D4410"/>
    <w:rsid w:val="008D44F5"/>
    <w:rsid w:val="008D4551"/>
    <w:rsid w:val="00901BCC"/>
    <w:rsid w:val="00910E7F"/>
    <w:rsid w:val="009138BE"/>
    <w:rsid w:val="009170D2"/>
    <w:rsid w:val="00921F87"/>
    <w:rsid w:val="0093149B"/>
    <w:rsid w:val="00931EC8"/>
    <w:rsid w:val="00932F4B"/>
    <w:rsid w:val="00933914"/>
    <w:rsid w:val="00933C26"/>
    <w:rsid w:val="00937468"/>
    <w:rsid w:val="009453FA"/>
    <w:rsid w:val="009458A5"/>
    <w:rsid w:val="00945B62"/>
    <w:rsid w:val="00945C73"/>
    <w:rsid w:val="00947233"/>
    <w:rsid w:val="00952A07"/>
    <w:rsid w:val="009542CF"/>
    <w:rsid w:val="0096018D"/>
    <w:rsid w:val="009651C5"/>
    <w:rsid w:val="00973D01"/>
    <w:rsid w:val="00975E8A"/>
    <w:rsid w:val="009773A0"/>
    <w:rsid w:val="009832DA"/>
    <w:rsid w:val="00992811"/>
    <w:rsid w:val="00995AA3"/>
    <w:rsid w:val="009A228C"/>
    <w:rsid w:val="009A2850"/>
    <w:rsid w:val="009A53B5"/>
    <w:rsid w:val="009B1693"/>
    <w:rsid w:val="009B2467"/>
    <w:rsid w:val="009B374F"/>
    <w:rsid w:val="009B3D4A"/>
    <w:rsid w:val="009C7F0B"/>
    <w:rsid w:val="009D0006"/>
    <w:rsid w:val="009D3A90"/>
    <w:rsid w:val="009D6157"/>
    <w:rsid w:val="009E0302"/>
    <w:rsid w:val="009E088E"/>
    <w:rsid w:val="009E79E5"/>
    <w:rsid w:val="009F165A"/>
    <w:rsid w:val="00A07094"/>
    <w:rsid w:val="00A14ED0"/>
    <w:rsid w:val="00A16617"/>
    <w:rsid w:val="00A20245"/>
    <w:rsid w:val="00A22701"/>
    <w:rsid w:val="00A26988"/>
    <w:rsid w:val="00A301A6"/>
    <w:rsid w:val="00A35F18"/>
    <w:rsid w:val="00A3749F"/>
    <w:rsid w:val="00A46058"/>
    <w:rsid w:val="00A55FD9"/>
    <w:rsid w:val="00A60CCA"/>
    <w:rsid w:val="00A71123"/>
    <w:rsid w:val="00A73AB2"/>
    <w:rsid w:val="00A77C3A"/>
    <w:rsid w:val="00A80481"/>
    <w:rsid w:val="00A82A5E"/>
    <w:rsid w:val="00A844A8"/>
    <w:rsid w:val="00A84A94"/>
    <w:rsid w:val="00A84DA9"/>
    <w:rsid w:val="00A87069"/>
    <w:rsid w:val="00A909F3"/>
    <w:rsid w:val="00A90D14"/>
    <w:rsid w:val="00A92D26"/>
    <w:rsid w:val="00A94487"/>
    <w:rsid w:val="00A95D5C"/>
    <w:rsid w:val="00AA1AF9"/>
    <w:rsid w:val="00AA363C"/>
    <w:rsid w:val="00AA6893"/>
    <w:rsid w:val="00AA7445"/>
    <w:rsid w:val="00AA795A"/>
    <w:rsid w:val="00AA79E6"/>
    <w:rsid w:val="00AB7AC6"/>
    <w:rsid w:val="00AC22F2"/>
    <w:rsid w:val="00AC627F"/>
    <w:rsid w:val="00AC7868"/>
    <w:rsid w:val="00AD367F"/>
    <w:rsid w:val="00AD5EFA"/>
    <w:rsid w:val="00AD6EF2"/>
    <w:rsid w:val="00AE1558"/>
    <w:rsid w:val="00AF2C6C"/>
    <w:rsid w:val="00AF555F"/>
    <w:rsid w:val="00B02AB7"/>
    <w:rsid w:val="00B03C09"/>
    <w:rsid w:val="00B046D9"/>
    <w:rsid w:val="00B07D97"/>
    <w:rsid w:val="00B21799"/>
    <w:rsid w:val="00B23356"/>
    <w:rsid w:val="00B34BCD"/>
    <w:rsid w:val="00B34F09"/>
    <w:rsid w:val="00B36E2C"/>
    <w:rsid w:val="00B40F30"/>
    <w:rsid w:val="00B446FF"/>
    <w:rsid w:val="00B46AB2"/>
    <w:rsid w:val="00B54AC1"/>
    <w:rsid w:val="00B54E84"/>
    <w:rsid w:val="00B55240"/>
    <w:rsid w:val="00B57257"/>
    <w:rsid w:val="00B62F5E"/>
    <w:rsid w:val="00B706D8"/>
    <w:rsid w:val="00B73AF8"/>
    <w:rsid w:val="00B81CE2"/>
    <w:rsid w:val="00B825FF"/>
    <w:rsid w:val="00B85F3E"/>
    <w:rsid w:val="00B91690"/>
    <w:rsid w:val="00B91BCA"/>
    <w:rsid w:val="00B92ABD"/>
    <w:rsid w:val="00BA3684"/>
    <w:rsid w:val="00BB2860"/>
    <w:rsid w:val="00BC3C3F"/>
    <w:rsid w:val="00BC5567"/>
    <w:rsid w:val="00BC56CC"/>
    <w:rsid w:val="00BD1052"/>
    <w:rsid w:val="00BF5373"/>
    <w:rsid w:val="00BF595A"/>
    <w:rsid w:val="00C02A17"/>
    <w:rsid w:val="00C20650"/>
    <w:rsid w:val="00C24378"/>
    <w:rsid w:val="00C247EB"/>
    <w:rsid w:val="00C25CCB"/>
    <w:rsid w:val="00C25EC2"/>
    <w:rsid w:val="00C27E87"/>
    <w:rsid w:val="00C3044C"/>
    <w:rsid w:val="00C3091F"/>
    <w:rsid w:val="00C31090"/>
    <w:rsid w:val="00C37972"/>
    <w:rsid w:val="00C37A36"/>
    <w:rsid w:val="00C40865"/>
    <w:rsid w:val="00C43C4D"/>
    <w:rsid w:val="00C564FB"/>
    <w:rsid w:val="00C567F5"/>
    <w:rsid w:val="00C57F93"/>
    <w:rsid w:val="00C62F66"/>
    <w:rsid w:val="00C8762B"/>
    <w:rsid w:val="00C9069D"/>
    <w:rsid w:val="00C97CF2"/>
    <w:rsid w:val="00CB4203"/>
    <w:rsid w:val="00CB45EB"/>
    <w:rsid w:val="00CC45BD"/>
    <w:rsid w:val="00CC5A33"/>
    <w:rsid w:val="00CD1F41"/>
    <w:rsid w:val="00CD2E8F"/>
    <w:rsid w:val="00CD304D"/>
    <w:rsid w:val="00CE31BD"/>
    <w:rsid w:val="00CE4775"/>
    <w:rsid w:val="00CE70DD"/>
    <w:rsid w:val="00CF508F"/>
    <w:rsid w:val="00D00DC6"/>
    <w:rsid w:val="00D0150B"/>
    <w:rsid w:val="00D064B7"/>
    <w:rsid w:val="00D155BC"/>
    <w:rsid w:val="00D2418C"/>
    <w:rsid w:val="00D3348B"/>
    <w:rsid w:val="00D405BF"/>
    <w:rsid w:val="00D65189"/>
    <w:rsid w:val="00D72266"/>
    <w:rsid w:val="00D80380"/>
    <w:rsid w:val="00D80416"/>
    <w:rsid w:val="00D825A8"/>
    <w:rsid w:val="00D8354B"/>
    <w:rsid w:val="00D93273"/>
    <w:rsid w:val="00DA05D9"/>
    <w:rsid w:val="00DA2954"/>
    <w:rsid w:val="00DA7EB7"/>
    <w:rsid w:val="00DB1551"/>
    <w:rsid w:val="00DB5BF6"/>
    <w:rsid w:val="00DC1797"/>
    <w:rsid w:val="00DC21A5"/>
    <w:rsid w:val="00DC57D7"/>
    <w:rsid w:val="00DD6915"/>
    <w:rsid w:val="00DF00E7"/>
    <w:rsid w:val="00E020DC"/>
    <w:rsid w:val="00E036EC"/>
    <w:rsid w:val="00E15C67"/>
    <w:rsid w:val="00E213A8"/>
    <w:rsid w:val="00E242CE"/>
    <w:rsid w:val="00E24A7D"/>
    <w:rsid w:val="00E2596D"/>
    <w:rsid w:val="00E25EDA"/>
    <w:rsid w:val="00E30636"/>
    <w:rsid w:val="00E31E30"/>
    <w:rsid w:val="00E31FD2"/>
    <w:rsid w:val="00E32052"/>
    <w:rsid w:val="00E34D94"/>
    <w:rsid w:val="00E36B2A"/>
    <w:rsid w:val="00E371C5"/>
    <w:rsid w:val="00E40D8A"/>
    <w:rsid w:val="00E41A98"/>
    <w:rsid w:val="00E554B1"/>
    <w:rsid w:val="00E55E66"/>
    <w:rsid w:val="00E570C4"/>
    <w:rsid w:val="00E65A62"/>
    <w:rsid w:val="00E67A3F"/>
    <w:rsid w:val="00E70BB7"/>
    <w:rsid w:val="00E7122B"/>
    <w:rsid w:val="00E851E1"/>
    <w:rsid w:val="00E9200B"/>
    <w:rsid w:val="00E957BE"/>
    <w:rsid w:val="00EA169D"/>
    <w:rsid w:val="00EB1591"/>
    <w:rsid w:val="00EB6D0D"/>
    <w:rsid w:val="00EC1FFD"/>
    <w:rsid w:val="00EC4D55"/>
    <w:rsid w:val="00EC5B6E"/>
    <w:rsid w:val="00ED3D20"/>
    <w:rsid w:val="00EE389C"/>
    <w:rsid w:val="00EF598F"/>
    <w:rsid w:val="00EF7C4B"/>
    <w:rsid w:val="00EF7D60"/>
    <w:rsid w:val="00EF7E06"/>
    <w:rsid w:val="00F03687"/>
    <w:rsid w:val="00F0397A"/>
    <w:rsid w:val="00F05B84"/>
    <w:rsid w:val="00F1707A"/>
    <w:rsid w:val="00F24292"/>
    <w:rsid w:val="00F242CD"/>
    <w:rsid w:val="00F26B16"/>
    <w:rsid w:val="00F30563"/>
    <w:rsid w:val="00F318A4"/>
    <w:rsid w:val="00F35EC0"/>
    <w:rsid w:val="00F36C7F"/>
    <w:rsid w:val="00F37D1B"/>
    <w:rsid w:val="00F4692D"/>
    <w:rsid w:val="00F521AC"/>
    <w:rsid w:val="00F522A1"/>
    <w:rsid w:val="00F6750A"/>
    <w:rsid w:val="00F71F60"/>
    <w:rsid w:val="00F72EB7"/>
    <w:rsid w:val="00F82ED6"/>
    <w:rsid w:val="00F9008F"/>
    <w:rsid w:val="00F91079"/>
    <w:rsid w:val="00F9390E"/>
    <w:rsid w:val="00F9432E"/>
    <w:rsid w:val="00F962DF"/>
    <w:rsid w:val="00FA489B"/>
    <w:rsid w:val="00FA68B8"/>
    <w:rsid w:val="00FB079B"/>
    <w:rsid w:val="00FB23F5"/>
    <w:rsid w:val="00FB2C56"/>
    <w:rsid w:val="00FB3645"/>
    <w:rsid w:val="00FB5E98"/>
    <w:rsid w:val="00FC3916"/>
    <w:rsid w:val="00FC4471"/>
    <w:rsid w:val="00FF569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820A"/>
  <w15:chartTrackingRefBased/>
  <w15:docId w15:val="{8101FA35-BA3B-4B96-B10D-1B671FD6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43"/>
    <w:pPr>
      <w:spacing w:after="12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302"/>
    <w:pPr>
      <w:keepNext/>
      <w:keepLines/>
      <w:numPr>
        <w:numId w:val="2"/>
      </w:numPr>
      <w:shd w:val="clear" w:color="auto" w:fill="D5DCE4" w:themeFill="text2" w:themeFillTint="33"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1F3864" w:themeColor="accent5" w:themeShade="80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3797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379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4302"/>
    <w:rPr>
      <w:rFonts w:asciiTheme="majorHAnsi" w:eastAsiaTheme="majorEastAsia" w:hAnsiTheme="majorHAnsi" w:cstheme="majorBidi"/>
      <w:b/>
      <w:bCs/>
      <w:color w:val="1F3864" w:themeColor="accent5" w:themeShade="80"/>
      <w:sz w:val="36"/>
      <w:szCs w:val="36"/>
      <w:u w:val="single"/>
      <w:shd w:val="clear" w:color="auto" w:fill="D5DCE4" w:themeFill="text2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63470F"/>
    <w:pPr>
      <w:numPr>
        <w:numId w:val="0"/>
      </w:numPr>
      <w:outlineLvl w:val="9"/>
    </w:pPr>
    <w:rPr>
      <w:b w:val="0"/>
      <w:bCs w:val="0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E24A7D"/>
    <w:pPr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6347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A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4A7D"/>
  </w:style>
  <w:style w:type="paragraph" w:styleId="Footer">
    <w:name w:val="footer"/>
    <w:basedOn w:val="Normal"/>
    <w:link w:val="FooterChar"/>
    <w:uiPriority w:val="99"/>
    <w:unhideWhenUsed/>
    <w:rsid w:val="00E24A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A7D"/>
  </w:style>
  <w:style w:type="paragraph" w:styleId="Revision">
    <w:name w:val="Revision"/>
    <w:hidden/>
    <w:uiPriority w:val="99"/>
    <w:semiHidden/>
    <w:rsid w:val="0054182B"/>
    <w:pPr>
      <w:spacing w:after="0" w:line="240" w:lineRule="auto"/>
    </w:pPr>
    <w:rPr>
      <w:rFonts w:ascii="Calibri" w:hAnsi="Calibr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3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35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356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4D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00A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A2850"/>
    <w:rPr>
      <w:b/>
      <w:bCs/>
    </w:rPr>
  </w:style>
  <w:style w:type="character" w:customStyle="1" w:styleId="wysiwyg-underline">
    <w:name w:val="wysiwyg-underline"/>
    <w:basedOn w:val="DefaultParagraphFont"/>
    <w:rsid w:val="00690D06"/>
  </w:style>
  <w:style w:type="paragraph" w:customStyle="1" w:styleId="bullets">
    <w:name w:val="bullets"/>
    <w:basedOn w:val="Normal"/>
    <w:link w:val="bulletsChar"/>
    <w:qFormat/>
    <w:rsid w:val="009458A5"/>
    <w:pPr>
      <w:numPr>
        <w:numId w:val="1"/>
      </w:numPr>
      <w:shd w:val="clear" w:color="auto" w:fill="FFFFFF"/>
      <w:spacing w:after="0"/>
    </w:pPr>
    <w:rPr>
      <w:rFonts w:eastAsia="Times New Roman" w:cs="Calibri"/>
      <w:szCs w:val="24"/>
    </w:rPr>
  </w:style>
  <w:style w:type="character" w:customStyle="1" w:styleId="bulletsChar">
    <w:name w:val="bullets Char"/>
    <w:basedOn w:val="DefaultParagraphFont"/>
    <w:link w:val="bullets"/>
    <w:rsid w:val="009458A5"/>
    <w:rPr>
      <w:rFonts w:ascii="Calibri" w:eastAsia="Times New Roman" w:hAnsi="Calibri" w:cs="Calibri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ha.europa.eu/candidate-list-table" TargetMode="External"/><Relationship Id="rId18" Type="http://schemas.openxmlformats.org/officeDocument/2006/relationships/hyperlink" Target="https://echa.europa.eu/substances-restricted-under-reac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cha.europa.eu/candidate-list-table" TargetMode="External"/><Relationship Id="rId17" Type="http://schemas.openxmlformats.org/officeDocument/2006/relationships/hyperlink" Target="https://echa.europa.eu/candidate-list-tab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ha.europa.eu/candidate-list-tab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ha.europa.eu/candidate-list-tab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ha.europa.eu/candidate-list-tabl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ha.europa.eu/substances-restricted-under-r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24fdb-5504-4686-ab51-9d795552d097" xsi:nil="true"/>
    <lcf76f155ced4ddcb4097134ff3c332f xmlns="dba32a88-75a5-4f7b-a156-e15f3e24929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C3B7A358019468698865FF83D4F56" ma:contentTypeVersion="16" ma:contentTypeDescription="Create a new document." ma:contentTypeScope="" ma:versionID="59ddf961d19326ee9f9573a16d6cf703">
  <xsd:schema xmlns:xsd="http://www.w3.org/2001/XMLSchema" xmlns:xs="http://www.w3.org/2001/XMLSchema" xmlns:p="http://schemas.microsoft.com/office/2006/metadata/properties" xmlns:ns2="71024fdb-5504-4686-ab51-9d795552d097" xmlns:ns3="dba32a88-75a5-4f7b-a156-e15f3e24929c" targetNamespace="http://schemas.microsoft.com/office/2006/metadata/properties" ma:root="true" ma:fieldsID="1b7d3e450e18a7dbddc0e2d165f9aeef" ns2:_="" ns3:_="">
    <xsd:import namespace="71024fdb-5504-4686-ab51-9d795552d097"/>
    <xsd:import namespace="dba32a88-75a5-4f7b-a156-e15f3e2492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24fdb-5504-4686-ab51-9d795552d0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2c1cfb-afc3-4f6a-b58f-c8389741d574}" ma:internalName="TaxCatchAll" ma:showField="CatchAllData" ma:web="71024fdb-5504-4686-ab51-9d795552d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2a88-75a5-4f7b-a156-e15f3e249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41640b-f044-4486-9044-692d736ae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D30F3-414F-4CA3-8251-BEDD42A0B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33210-1C7A-42F5-8A0A-6EE40C4D5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4F619-6F9C-41C1-9B92-9AF1C3D191FA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ba32a88-75a5-4f7b-a156-e15f3e24929c"/>
    <ds:schemaRef ds:uri="71024fdb-5504-4686-ab51-9d795552d09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573983-014D-4110-8CEB-3634D64E6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24fdb-5504-4686-ab51-9d795552d097"/>
    <ds:schemaRef ds:uri="dba32a88-75a5-4f7b-a156-e15f3e249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Links>
    <vt:vector size="72" baseType="variant">
      <vt:variant>
        <vt:i4>2621493</vt:i4>
      </vt:variant>
      <vt:variant>
        <vt:i4>33</vt:i4>
      </vt:variant>
      <vt:variant>
        <vt:i4>0</vt:i4>
      </vt:variant>
      <vt:variant>
        <vt:i4>5</vt:i4>
      </vt:variant>
      <vt:variant>
        <vt:lpwstr>https://oehha.ca.gov/proposition-65/proposition-65-list</vt:lpwstr>
      </vt:variant>
      <vt:variant>
        <vt:lpwstr/>
      </vt:variant>
      <vt:variant>
        <vt:i4>2621493</vt:i4>
      </vt:variant>
      <vt:variant>
        <vt:i4>30</vt:i4>
      </vt:variant>
      <vt:variant>
        <vt:i4>0</vt:i4>
      </vt:variant>
      <vt:variant>
        <vt:i4>5</vt:i4>
      </vt:variant>
      <vt:variant>
        <vt:lpwstr>https://oehha.ca.gov/proposition-65/proposition-65-list</vt:lpwstr>
      </vt:variant>
      <vt:variant>
        <vt:lpwstr/>
      </vt:variant>
      <vt:variant>
        <vt:i4>2621493</vt:i4>
      </vt:variant>
      <vt:variant>
        <vt:i4>27</vt:i4>
      </vt:variant>
      <vt:variant>
        <vt:i4>0</vt:i4>
      </vt:variant>
      <vt:variant>
        <vt:i4>5</vt:i4>
      </vt:variant>
      <vt:variant>
        <vt:lpwstr>https://oehha.ca.gov/proposition-65/proposition-65-list</vt:lpwstr>
      </vt:variant>
      <vt:variant>
        <vt:lpwstr/>
      </vt:variant>
      <vt:variant>
        <vt:i4>2621493</vt:i4>
      </vt:variant>
      <vt:variant>
        <vt:i4>24</vt:i4>
      </vt:variant>
      <vt:variant>
        <vt:i4>0</vt:i4>
      </vt:variant>
      <vt:variant>
        <vt:i4>5</vt:i4>
      </vt:variant>
      <vt:variant>
        <vt:lpwstr>https://oehha.ca.gov/proposition-65/proposition-65-list</vt:lpwstr>
      </vt:variant>
      <vt:variant>
        <vt:lpwstr/>
      </vt:variant>
      <vt:variant>
        <vt:i4>1835101</vt:i4>
      </vt:variant>
      <vt:variant>
        <vt:i4>21</vt:i4>
      </vt:variant>
      <vt:variant>
        <vt:i4>0</vt:i4>
      </vt:variant>
      <vt:variant>
        <vt:i4>5</vt:i4>
      </vt:variant>
      <vt:variant>
        <vt:lpwstr>https://echa.europa.eu/substances-restricted-under-reach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https://echa.europa.eu/candidate-list-table</vt:lpwstr>
      </vt:variant>
      <vt:variant>
        <vt:lpwstr/>
      </vt:variant>
      <vt:variant>
        <vt:i4>7340129</vt:i4>
      </vt:variant>
      <vt:variant>
        <vt:i4>15</vt:i4>
      </vt:variant>
      <vt:variant>
        <vt:i4>0</vt:i4>
      </vt:variant>
      <vt:variant>
        <vt:i4>5</vt:i4>
      </vt:variant>
      <vt:variant>
        <vt:lpwstr>https://echa.europa.eu/candidate-list-table</vt:lpwstr>
      </vt:variant>
      <vt:variant>
        <vt:lpwstr/>
      </vt:variant>
      <vt:variant>
        <vt:i4>7340129</vt:i4>
      </vt:variant>
      <vt:variant>
        <vt:i4>12</vt:i4>
      </vt:variant>
      <vt:variant>
        <vt:i4>0</vt:i4>
      </vt:variant>
      <vt:variant>
        <vt:i4>5</vt:i4>
      </vt:variant>
      <vt:variant>
        <vt:lpwstr>https://echa.europa.eu/candidate-list-table</vt:lpwstr>
      </vt:variant>
      <vt:variant>
        <vt:lpwstr/>
      </vt:variant>
      <vt:variant>
        <vt:i4>1835101</vt:i4>
      </vt:variant>
      <vt:variant>
        <vt:i4>9</vt:i4>
      </vt:variant>
      <vt:variant>
        <vt:i4>0</vt:i4>
      </vt:variant>
      <vt:variant>
        <vt:i4>5</vt:i4>
      </vt:variant>
      <vt:variant>
        <vt:lpwstr>https://echa.europa.eu/substances-restricted-under-reach</vt:lpwstr>
      </vt:variant>
      <vt:variant>
        <vt:lpwstr/>
      </vt:variant>
      <vt:variant>
        <vt:i4>7340129</vt:i4>
      </vt:variant>
      <vt:variant>
        <vt:i4>6</vt:i4>
      </vt:variant>
      <vt:variant>
        <vt:i4>0</vt:i4>
      </vt:variant>
      <vt:variant>
        <vt:i4>5</vt:i4>
      </vt:variant>
      <vt:variant>
        <vt:lpwstr>https://echa.europa.eu/candidate-list-table</vt:lpwstr>
      </vt:variant>
      <vt:variant>
        <vt:lpwstr/>
      </vt:variant>
      <vt:variant>
        <vt:i4>7340129</vt:i4>
      </vt:variant>
      <vt:variant>
        <vt:i4>3</vt:i4>
      </vt:variant>
      <vt:variant>
        <vt:i4>0</vt:i4>
      </vt:variant>
      <vt:variant>
        <vt:i4>5</vt:i4>
      </vt:variant>
      <vt:variant>
        <vt:lpwstr>https://echa.europa.eu/candidate-list-table</vt:lpwstr>
      </vt:variant>
      <vt:variant>
        <vt:lpwstr/>
      </vt:variant>
      <vt:variant>
        <vt:i4>7340129</vt:i4>
      </vt:variant>
      <vt:variant>
        <vt:i4>0</vt:i4>
      </vt:variant>
      <vt:variant>
        <vt:i4>0</vt:i4>
      </vt:variant>
      <vt:variant>
        <vt:i4>5</vt:i4>
      </vt:variant>
      <vt:variant>
        <vt:lpwstr>https://echa.europa.eu/candidate-list-table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Jolles</dc:creator>
  <cp:keywords/>
  <dc:description/>
  <cp:lastModifiedBy>Peter Jolles</cp:lastModifiedBy>
  <cp:revision>2</cp:revision>
  <dcterms:created xsi:type="dcterms:W3CDTF">2023-05-18T01:02:00Z</dcterms:created>
  <dcterms:modified xsi:type="dcterms:W3CDTF">2023-05-18T01:02:00Z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0x010100BCDC3B7A358019468698865FF83D4F56</vt:lpwstr>
  </property>
  <property fmtid="{D5CDD505-2E9C-101B-9397-08002B2CF9AE}" pid="3" name="MediaServiceImageTags">
    <vt:lpwstr/>
  </property>
</Properties>
</file>